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16C4A" w14:textId="5CF294CC" w:rsidR="00224D6F" w:rsidRPr="00287986" w:rsidRDefault="00393A83" w:rsidP="00626216">
      <w:pPr>
        <w:tabs>
          <w:tab w:val="left" w:pos="1630"/>
          <w:tab w:val="left" w:pos="5245"/>
        </w:tabs>
        <w:spacing w:after="0" w:line="240" w:lineRule="auto"/>
        <w:jc w:val="both"/>
        <w:rPr>
          <w:rFonts w:ascii="Arial" w:eastAsia="DINPro" w:hAnsi="Arial" w:cs="Arial"/>
          <w:sz w:val="24"/>
          <w:szCs w:val="24"/>
          <w:lang w:val="et-EE"/>
        </w:rPr>
      </w:pPr>
      <w:r>
        <w:rPr>
          <w:rFonts w:ascii="Arial" w:eastAsia="DINPro" w:hAnsi="Arial" w:cs="Arial"/>
          <w:sz w:val="24"/>
          <w:szCs w:val="24"/>
          <w:lang w:val="et-EE"/>
        </w:rPr>
        <w:t>Rahandusministeerium</w:t>
      </w:r>
      <w:r w:rsidR="00224D6F" w:rsidRPr="00287986">
        <w:rPr>
          <w:rFonts w:ascii="Arial" w:eastAsia="DINPro" w:hAnsi="Arial" w:cs="Arial"/>
          <w:sz w:val="24"/>
          <w:szCs w:val="24"/>
          <w:lang w:val="et-EE"/>
        </w:rPr>
        <w:tab/>
        <w:t>Teie 1</w:t>
      </w:r>
      <w:r>
        <w:rPr>
          <w:rFonts w:ascii="Arial" w:eastAsia="DINPro" w:hAnsi="Arial" w:cs="Arial"/>
          <w:sz w:val="24"/>
          <w:szCs w:val="24"/>
          <w:lang w:val="et-EE"/>
        </w:rPr>
        <w:t>2</w:t>
      </w:r>
      <w:r w:rsidR="00224D6F" w:rsidRPr="00287986">
        <w:rPr>
          <w:rFonts w:ascii="Arial" w:eastAsia="DINPro" w:hAnsi="Arial" w:cs="Arial"/>
          <w:sz w:val="24"/>
          <w:szCs w:val="24"/>
          <w:lang w:val="et-EE"/>
        </w:rPr>
        <w:t>.0</w:t>
      </w:r>
      <w:r>
        <w:rPr>
          <w:rFonts w:ascii="Arial" w:eastAsia="DINPro" w:hAnsi="Arial" w:cs="Arial"/>
          <w:sz w:val="24"/>
          <w:szCs w:val="24"/>
          <w:lang w:val="et-EE"/>
        </w:rPr>
        <w:t>9</w:t>
      </w:r>
      <w:r w:rsidR="00224D6F" w:rsidRPr="00287986">
        <w:rPr>
          <w:rFonts w:ascii="Arial" w:eastAsia="DINPro" w:hAnsi="Arial" w:cs="Arial"/>
          <w:sz w:val="24"/>
          <w:szCs w:val="24"/>
          <w:lang w:val="et-EE"/>
        </w:rPr>
        <w:t>.202</w:t>
      </w:r>
      <w:r>
        <w:rPr>
          <w:rFonts w:ascii="Arial" w:eastAsia="DINPro" w:hAnsi="Arial" w:cs="Arial"/>
          <w:sz w:val="24"/>
          <w:szCs w:val="24"/>
          <w:lang w:val="et-EE"/>
        </w:rPr>
        <w:t>5</w:t>
      </w:r>
      <w:r w:rsidR="00224D6F" w:rsidRPr="00287986">
        <w:rPr>
          <w:rFonts w:ascii="Arial" w:eastAsia="DINPro" w:hAnsi="Arial" w:cs="Arial"/>
          <w:sz w:val="24"/>
          <w:szCs w:val="24"/>
          <w:lang w:val="et-EE"/>
        </w:rPr>
        <w:t xml:space="preserve"> nr </w:t>
      </w:r>
      <w:r>
        <w:rPr>
          <w:rFonts w:ascii="Arial" w:eastAsia="DINPro" w:hAnsi="Arial" w:cs="Arial"/>
          <w:sz w:val="24"/>
          <w:szCs w:val="24"/>
          <w:lang w:val="et-EE"/>
        </w:rPr>
        <w:t>1</w:t>
      </w:r>
      <w:r w:rsidRPr="00CD1C24">
        <w:rPr>
          <w:lang w:val="et-EE"/>
        </w:rPr>
        <w:t xml:space="preserve"> </w:t>
      </w:r>
      <w:r w:rsidRPr="00393A83">
        <w:rPr>
          <w:rFonts w:ascii="Arial" w:eastAsia="DINPro" w:hAnsi="Arial" w:cs="Arial"/>
          <w:sz w:val="24"/>
          <w:szCs w:val="24"/>
          <w:lang w:val="et-EE"/>
        </w:rPr>
        <w:t>.1-10.1/4036-1</w:t>
      </w:r>
    </w:p>
    <w:p w14:paraId="7E7444EC" w14:textId="4DEC3688" w:rsidR="00224D6F" w:rsidRPr="00287986" w:rsidRDefault="00393A83" w:rsidP="00626216">
      <w:pPr>
        <w:tabs>
          <w:tab w:val="left" w:pos="5245"/>
        </w:tabs>
        <w:spacing w:after="0" w:line="240" w:lineRule="auto"/>
        <w:jc w:val="both"/>
        <w:rPr>
          <w:rFonts w:ascii="Arial" w:eastAsia="DINPro" w:hAnsi="Arial" w:cs="Arial"/>
          <w:sz w:val="24"/>
          <w:szCs w:val="24"/>
          <w:lang w:val="et-EE"/>
        </w:rPr>
      </w:pPr>
      <w:hyperlink r:id="rId7" w:history="1">
        <w:r w:rsidRPr="00AF50EA">
          <w:rPr>
            <w:rStyle w:val="Hyperlink"/>
            <w:rFonts w:ascii="Arial" w:eastAsia="DINPro" w:hAnsi="Arial" w:cs="Arial"/>
            <w:sz w:val="24"/>
            <w:szCs w:val="24"/>
            <w:lang w:val="et-EE"/>
          </w:rPr>
          <w:t>info@rahandusministeerium.ee</w:t>
        </w:r>
      </w:hyperlink>
      <w:r w:rsidR="00224D6F" w:rsidRPr="00287986">
        <w:rPr>
          <w:rFonts w:ascii="Arial" w:eastAsia="DINPro" w:hAnsi="Arial" w:cs="Arial"/>
          <w:sz w:val="24"/>
          <w:szCs w:val="24"/>
          <w:lang w:val="et-EE"/>
        </w:rPr>
        <w:t xml:space="preserve"> </w:t>
      </w:r>
      <w:r w:rsidR="00224D6F" w:rsidRPr="00287986">
        <w:rPr>
          <w:rFonts w:ascii="Arial" w:eastAsia="DINPro" w:hAnsi="Arial" w:cs="Arial"/>
          <w:sz w:val="24"/>
          <w:szCs w:val="24"/>
          <w:lang w:val="et-EE"/>
        </w:rPr>
        <w:tab/>
        <w:t xml:space="preserve">Meie </w:t>
      </w:r>
      <w:r w:rsidR="00CD1C24">
        <w:rPr>
          <w:rFonts w:ascii="Arial" w:eastAsia="DINPro" w:hAnsi="Arial" w:cs="Arial"/>
          <w:sz w:val="24"/>
          <w:szCs w:val="24"/>
          <w:lang w:val="et-EE"/>
        </w:rPr>
        <w:t>20</w:t>
      </w:r>
      <w:r w:rsidR="00224D6F" w:rsidRPr="00287986">
        <w:rPr>
          <w:rFonts w:ascii="Arial" w:eastAsia="DINPro" w:hAnsi="Arial" w:cs="Arial"/>
          <w:sz w:val="24"/>
          <w:szCs w:val="24"/>
          <w:lang w:val="et-EE"/>
        </w:rPr>
        <w:t>.</w:t>
      </w:r>
      <w:r>
        <w:rPr>
          <w:rFonts w:ascii="Arial" w:eastAsia="DINPro" w:hAnsi="Arial" w:cs="Arial"/>
          <w:sz w:val="24"/>
          <w:szCs w:val="24"/>
          <w:lang w:val="et-EE"/>
        </w:rPr>
        <w:t>10</w:t>
      </w:r>
      <w:r w:rsidR="00224D6F" w:rsidRPr="00287986">
        <w:rPr>
          <w:rFonts w:ascii="Arial" w:eastAsia="DINPro" w:hAnsi="Arial" w:cs="Arial"/>
          <w:sz w:val="24"/>
          <w:szCs w:val="24"/>
          <w:lang w:val="et-EE"/>
        </w:rPr>
        <w:t>.202</w:t>
      </w:r>
      <w:r>
        <w:rPr>
          <w:rFonts w:ascii="Arial" w:eastAsia="DINPro" w:hAnsi="Arial" w:cs="Arial"/>
          <w:sz w:val="24"/>
          <w:szCs w:val="24"/>
          <w:lang w:val="et-EE"/>
        </w:rPr>
        <w:t>5</w:t>
      </w:r>
      <w:r w:rsidR="00224D6F" w:rsidRPr="00287986">
        <w:rPr>
          <w:rFonts w:ascii="Arial" w:eastAsia="DINPro" w:hAnsi="Arial" w:cs="Arial"/>
          <w:sz w:val="24"/>
          <w:szCs w:val="24"/>
          <w:lang w:val="et-EE"/>
        </w:rPr>
        <w:t xml:space="preserve"> nr 4/</w:t>
      </w:r>
      <w:r w:rsidR="00967D2F">
        <w:rPr>
          <w:rFonts w:ascii="Arial" w:eastAsia="DINPro" w:hAnsi="Arial" w:cs="Arial"/>
          <w:sz w:val="24"/>
          <w:szCs w:val="24"/>
          <w:lang w:val="et-EE"/>
        </w:rPr>
        <w:t>189</w:t>
      </w:r>
    </w:p>
    <w:p w14:paraId="4D84FD42" w14:textId="77777777" w:rsidR="00224D6F" w:rsidRPr="00287986" w:rsidRDefault="00224D6F" w:rsidP="00626216">
      <w:pPr>
        <w:spacing w:after="0" w:line="240" w:lineRule="auto"/>
        <w:jc w:val="both"/>
        <w:rPr>
          <w:rFonts w:ascii="Arial" w:eastAsia="DINPro" w:hAnsi="Arial" w:cs="Arial"/>
          <w:sz w:val="24"/>
          <w:szCs w:val="24"/>
          <w:lang w:val="et-EE"/>
        </w:rPr>
      </w:pPr>
    </w:p>
    <w:p w14:paraId="01F499A2" w14:textId="77777777" w:rsidR="00224D6F" w:rsidRPr="00287986" w:rsidRDefault="00224D6F" w:rsidP="00626216">
      <w:pPr>
        <w:spacing w:after="0" w:line="240" w:lineRule="auto"/>
        <w:jc w:val="both"/>
        <w:rPr>
          <w:rFonts w:ascii="Arial" w:eastAsia="DINPro" w:hAnsi="Arial" w:cs="Arial"/>
          <w:sz w:val="24"/>
          <w:szCs w:val="24"/>
          <w:lang w:val="et-EE"/>
        </w:rPr>
      </w:pPr>
    </w:p>
    <w:p w14:paraId="1FB6885C" w14:textId="77777777" w:rsidR="00224D6F" w:rsidRPr="00287986" w:rsidRDefault="00224D6F" w:rsidP="00626216">
      <w:pPr>
        <w:spacing w:after="0" w:line="240" w:lineRule="auto"/>
        <w:jc w:val="both"/>
        <w:rPr>
          <w:rFonts w:ascii="Arial" w:eastAsia="DINPro" w:hAnsi="Arial" w:cs="Arial"/>
          <w:sz w:val="24"/>
          <w:szCs w:val="24"/>
          <w:lang w:val="et-EE"/>
        </w:rPr>
      </w:pPr>
    </w:p>
    <w:p w14:paraId="389A0738" w14:textId="77777777" w:rsidR="00224D6F" w:rsidRPr="00287986" w:rsidRDefault="00224D6F" w:rsidP="00626216">
      <w:pPr>
        <w:spacing w:after="0" w:line="240" w:lineRule="auto"/>
        <w:jc w:val="both"/>
        <w:rPr>
          <w:rFonts w:ascii="Arial" w:eastAsia="DINPro" w:hAnsi="Arial" w:cs="Arial"/>
          <w:sz w:val="24"/>
          <w:szCs w:val="24"/>
          <w:lang w:val="et-EE"/>
        </w:rPr>
      </w:pPr>
    </w:p>
    <w:p w14:paraId="0813B901" w14:textId="77777777" w:rsidR="00224D6F" w:rsidRPr="00287986" w:rsidRDefault="00224D6F" w:rsidP="00626216">
      <w:pPr>
        <w:spacing w:after="0" w:line="240" w:lineRule="auto"/>
        <w:jc w:val="both"/>
        <w:rPr>
          <w:rFonts w:ascii="Arial" w:eastAsia="DINPro" w:hAnsi="Arial" w:cs="Arial"/>
          <w:sz w:val="24"/>
          <w:szCs w:val="24"/>
          <w:lang w:val="et-EE"/>
        </w:rPr>
      </w:pPr>
    </w:p>
    <w:p w14:paraId="33298BDE" w14:textId="77777777" w:rsidR="00393A83" w:rsidRDefault="00224D6F" w:rsidP="00393A83">
      <w:pPr>
        <w:spacing w:after="0" w:line="240" w:lineRule="auto"/>
        <w:jc w:val="both"/>
        <w:rPr>
          <w:rFonts w:ascii="Arial" w:eastAsia="DINPro" w:hAnsi="Arial" w:cs="Arial"/>
          <w:b/>
          <w:sz w:val="24"/>
          <w:szCs w:val="24"/>
          <w:lang w:val="et-EE"/>
        </w:rPr>
      </w:pPr>
      <w:r w:rsidRPr="00287986">
        <w:rPr>
          <w:rFonts w:ascii="Arial" w:eastAsia="DINPro" w:hAnsi="Arial" w:cs="Arial"/>
          <w:b/>
          <w:sz w:val="24"/>
          <w:szCs w:val="24"/>
          <w:lang w:val="et-EE"/>
        </w:rPr>
        <w:t xml:space="preserve">Arvamuse esitamine </w:t>
      </w:r>
      <w:r w:rsidR="00393A83">
        <w:rPr>
          <w:rFonts w:ascii="Arial" w:eastAsia="DINPro" w:hAnsi="Arial" w:cs="Arial"/>
          <w:b/>
          <w:sz w:val="24"/>
          <w:szCs w:val="24"/>
          <w:lang w:val="et-EE"/>
        </w:rPr>
        <w:t xml:space="preserve">riigihangete seaduse </w:t>
      </w:r>
    </w:p>
    <w:p w14:paraId="3C1A9F3D" w14:textId="75C21EEE" w:rsidR="00224D6F" w:rsidRPr="00287986" w:rsidRDefault="00393A83" w:rsidP="00393A83">
      <w:pPr>
        <w:spacing w:after="0" w:line="240" w:lineRule="auto"/>
        <w:jc w:val="both"/>
        <w:rPr>
          <w:rFonts w:ascii="Arial" w:eastAsia="DINPro" w:hAnsi="Arial" w:cs="Arial"/>
          <w:b/>
          <w:sz w:val="24"/>
          <w:szCs w:val="24"/>
          <w:lang w:val="et-EE"/>
        </w:rPr>
      </w:pPr>
      <w:r>
        <w:rPr>
          <w:rFonts w:ascii="Arial" w:eastAsia="DINPro" w:hAnsi="Arial" w:cs="Arial"/>
          <w:b/>
          <w:sz w:val="24"/>
          <w:szCs w:val="24"/>
          <w:lang w:val="et-EE"/>
        </w:rPr>
        <w:t>muutmise seaduse eelnõu kohta</w:t>
      </w:r>
    </w:p>
    <w:p w14:paraId="645BAF9D" w14:textId="77777777" w:rsidR="00224D6F" w:rsidRPr="00287986" w:rsidRDefault="00224D6F" w:rsidP="00626216">
      <w:pPr>
        <w:spacing w:after="0" w:line="240" w:lineRule="auto"/>
        <w:jc w:val="both"/>
        <w:rPr>
          <w:rFonts w:ascii="Arial" w:eastAsia="DINPro" w:hAnsi="Arial" w:cs="Arial"/>
          <w:sz w:val="24"/>
          <w:szCs w:val="24"/>
          <w:lang w:val="et-EE"/>
        </w:rPr>
      </w:pPr>
    </w:p>
    <w:p w14:paraId="2C6D0CAD" w14:textId="163B176F" w:rsidR="00224D6F" w:rsidRPr="00287986" w:rsidRDefault="00224D6F" w:rsidP="00626216">
      <w:pPr>
        <w:spacing w:after="0" w:line="240" w:lineRule="auto"/>
        <w:jc w:val="both"/>
        <w:rPr>
          <w:rFonts w:ascii="Arial" w:eastAsia="DINPro" w:hAnsi="Arial" w:cs="Arial"/>
          <w:sz w:val="24"/>
          <w:szCs w:val="24"/>
          <w:lang w:val="et-EE"/>
        </w:rPr>
      </w:pPr>
      <w:r w:rsidRPr="00287986">
        <w:rPr>
          <w:rFonts w:ascii="Arial" w:eastAsia="DINPro" w:hAnsi="Arial" w:cs="Arial"/>
          <w:sz w:val="24"/>
          <w:szCs w:val="24"/>
          <w:lang w:val="et-EE"/>
        </w:rPr>
        <w:t xml:space="preserve">Lugupeetud </w:t>
      </w:r>
      <w:r w:rsidR="00393A83">
        <w:rPr>
          <w:rFonts w:ascii="Arial" w:eastAsia="DINPro" w:hAnsi="Arial" w:cs="Arial"/>
          <w:sz w:val="24"/>
          <w:szCs w:val="24"/>
          <w:lang w:val="et-EE"/>
        </w:rPr>
        <w:t>Jürgen Ligi</w:t>
      </w:r>
      <w:r w:rsidRPr="00287986">
        <w:rPr>
          <w:rFonts w:ascii="Arial" w:eastAsia="DINPro" w:hAnsi="Arial" w:cs="Arial"/>
          <w:sz w:val="24"/>
          <w:szCs w:val="24"/>
          <w:lang w:val="et-EE"/>
        </w:rPr>
        <w:t>!</w:t>
      </w:r>
    </w:p>
    <w:p w14:paraId="6E8C1F3D" w14:textId="77777777" w:rsidR="00224D6F" w:rsidRPr="00287986" w:rsidRDefault="00224D6F" w:rsidP="00626216">
      <w:pPr>
        <w:spacing w:after="0" w:line="240" w:lineRule="auto"/>
        <w:jc w:val="both"/>
        <w:rPr>
          <w:rFonts w:ascii="Arial" w:eastAsia="DINPro" w:hAnsi="Arial" w:cs="Arial"/>
          <w:sz w:val="24"/>
          <w:szCs w:val="24"/>
          <w:lang w:val="et-EE"/>
        </w:rPr>
      </w:pPr>
    </w:p>
    <w:p w14:paraId="13FBD92B" w14:textId="643262E8" w:rsidR="00224D6F" w:rsidRPr="00287986" w:rsidRDefault="00224D6F" w:rsidP="00626216">
      <w:pPr>
        <w:spacing w:before="120" w:after="0" w:line="240" w:lineRule="auto"/>
        <w:jc w:val="both"/>
        <w:rPr>
          <w:rFonts w:ascii="Arial" w:eastAsia="DINPro" w:hAnsi="Arial" w:cs="Arial"/>
          <w:sz w:val="24"/>
          <w:szCs w:val="24"/>
          <w:lang w:val="et-EE"/>
        </w:rPr>
      </w:pPr>
      <w:r w:rsidRPr="00287986">
        <w:rPr>
          <w:rFonts w:ascii="Arial" w:eastAsia="DINPro" w:hAnsi="Arial" w:cs="Arial"/>
          <w:sz w:val="24"/>
          <w:szCs w:val="24"/>
          <w:lang w:val="et-EE"/>
        </w:rPr>
        <w:t xml:space="preserve">Eesti Kaubandus-Tööstuskoda (edaspidi: Kaubanduskoda) tänab Rahandusministeeriumit võimaluse eest avaldada arvamust </w:t>
      </w:r>
      <w:r w:rsidR="00393A83">
        <w:rPr>
          <w:rFonts w:ascii="Arial" w:eastAsia="DINPro" w:hAnsi="Arial" w:cs="Arial"/>
          <w:sz w:val="24"/>
          <w:szCs w:val="24"/>
          <w:lang w:val="et-EE"/>
        </w:rPr>
        <w:t>riigihangete seaduse muutmise seaduse eelnõu kohta. Oleme eelnõuga tutvunud ning esitame järgnevalt Kaubanduskoja seisukohad</w:t>
      </w:r>
      <w:r w:rsidR="00183679">
        <w:rPr>
          <w:rFonts w:ascii="Arial" w:eastAsia="DINPro" w:hAnsi="Arial" w:cs="Arial"/>
          <w:sz w:val="24"/>
          <w:szCs w:val="24"/>
          <w:lang w:val="et-EE"/>
        </w:rPr>
        <w:t>.</w:t>
      </w:r>
    </w:p>
    <w:p w14:paraId="77C89E6D" w14:textId="77777777" w:rsidR="00287986" w:rsidRPr="00287986" w:rsidRDefault="00287986" w:rsidP="00626216">
      <w:pPr>
        <w:pStyle w:val="ListParagraph"/>
        <w:spacing w:before="120" w:after="0" w:line="240" w:lineRule="auto"/>
        <w:jc w:val="both"/>
        <w:rPr>
          <w:rFonts w:ascii="Arial" w:eastAsia="DINPro" w:hAnsi="Arial" w:cs="Arial"/>
          <w:sz w:val="24"/>
          <w:szCs w:val="24"/>
          <w:lang w:val="et-EE"/>
        </w:rPr>
      </w:pPr>
    </w:p>
    <w:p w14:paraId="5A761AF9" w14:textId="65F2DC95" w:rsidR="00287986" w:rsidRPr="001540CE" w:rsidRDefault="00287986" w:rsidP="00626216">
      <w:pPr>
        <w:pStyle w:val="ListParagraph"/>
        <w:numPr>
          <w:ilvl w:val="0"/>
          <w:numId w:val="1"/>
        </w:numPr>
        <w:spacing w:before="120" w:after="0" w:line="240" w:lineRule="auto"/>
        <w:jc w:val="both"/>
        <w:rPr>
          <w:rFonts w:ascii="Arial" w:eastAsia="DINPro" w:hAnsi="Arial" w:cs="Arial"/>
          <w:b/>
          <w:bCs/>
          <w:sz w:val="24"/>
          <w:szCs w:val="24"/>
          <w:lang w:val="et-EE"/>
        </w:rPr>
      </w:pPr>
      <w:r w:rsidRPr="001540CE">
        <w:rPr>
          <w:rFonts w:ascii="Arial" w:eastAsia="DINPro" w:hAnsi="Arial" w:cs="Arial"/>
          <w:b/>
          <w:bCs/>
          <w:sz w:val="24"/>
          <w:szCs w:val="24"/>
          <w:lang w:val="et-EE"/>
        </w:rPr>
        <w:t>Vabatahtlike kõrvaldamisaluste kontrollimise vabatahtlikuks muutmine</w:t>
      </w:r>
    </w:p>
    <w:p w14:paraId="5B0B9928" w14:textId="72DB3BFD" w:rsidR="00287986" w:rsidRPr="00287986" w:rsidRDefault="00287986" w:rsidP="00626216">
      <w:pPr>
        <w:pStyle w:val="ListParagraph"/>
        <w:spacing w:before="120" w:after="0" w:line="240" w:lineRule="auto"/>
        <w:jc w:val="both"/>
        <w:rPr>
          <w:rFonts w:ascii="Arial" w:eastAsia="DINPro" w:hAnsi="Arial" w:cs="Arial"/>
          <w:sz w:val="24"/>
          <w:szCs w:val="24"/>
          <w:lang w:val="et-EE"/>
        </w:rPr>
      </w:pPr>
      <w:r w:rsidRPr="00287986">
        <w:rPr>
          <w:rFonts w:ascii="Arial" w:eastAsia="DINPro" w:hAnsi="Arial" w:cs="Arial"/>
          <w:sz w:val="24"/>
          <w:szCs w:val="24"/>
          <w:lang w:val="et-EE"/>
        </w:rPr>
        <w:t>Eelnõu näeb ette, et edaspidi saab hankija õiguse juba hanke ettevalmistamisel otsustada, kas ja milliseid vabatahtlikke kõrvaldamise aluseid ta konkreetses hankes kohaldada soovib. Selleks peab hankija oma valikud selgelt sätestama riigihanke alusdokumentides. Seega tekib hankijal muudatuste jõustumisel kohustus kontrollida ja kaaluda vaid neid aluseid, mille ta on ise hankedokumentides asjakohaseks pidanud ja ette näinud (eelnõu § 1 p 4</w:t>
      </w:r>
      <w:r w:rsidR="001540CE">
        <w:rPr>
          <w:rFonts w:ascii="Arial" w:eastAsia="DINPro" w:hAnsi="Arial" w:cs="Arial"/>
          <w:sz w:val="24"/>
          <w:szCs w:val="24"/>
          <w:lang w:val="et-EE"/>
        </w:rPr>
        <w:t>1</w:t>
      </w:r>
      <w:r w:rsidRPr="00287986">
        <w:rPr>
          <w:rFonts w:ascii="Arial" w:eastAsia="DINPro" w:hAnsi="Arial" w:cs="Arial"/>
          <w:sz w:val="24"/>
          <w:szCs w:val="24"/>
          <w:lang w:val="et-EE"/>
        </w:rPr>
        <w:t>).</w:t>
      </w:r>
    </w:p>
    <w:p w14:paraId="3F699CA1" w14:textId="11CC5508" w:rsidR="008D2CA6" w:rsidRPr="00716D9B" w:rsidRDefault="004577B5" w:rsidP="00626216">
      <w:pPr>
        <w:pStyle w:val="ListParagraph"/>
        <w:spacing w:before="120" w:after="0" w:line="240" w:lineRule="auto"/>
        <w:jc w:val="both"/>
        <w:rPr>
          <w:rFonts w:ascii="Arial" w:eastAsia="DINPro" w:hAnsi="Arial" w:cs="Arial"/>
          <w:sz w:val="24"/>
          <w:szCs w:val="24"/>
          <w:lang w:val="et-EE"/>
        </w:rPr>
      </w:pPr>
      <w:r w:rsidRPr="00716D9B">
        <w:rPr>
          <w:rFonts w:ascii="Arial" w:eastAsia="DINPro" w:hAnsi="Arial" w:cs="Arial"/>
          <w:sz w:val="24"/>
          <w:szCs w:val="24"/>
          <w:lang w:val="et-EE"/>
        </w:rPr>
        <w:t>Kuigi eelnõu seletuskirja lk-l 26 on selgitanud, et risk on maandatud, kuna hankija peab oma valikuid põhjendama (“</w:t>
      </w:r>
      <w:r w:rsidR="006A35D7" w:rsidRPr="00CD1C24">
        <w:rPr>
          <w:rFonts w:ascii="Arial" w:eastAsia="DINPro" w:hAnsi="Arial" w:cs="Arial"/>
          <w:i/>
          <w:iCs/>
          <w:sz w:val="24"/>
          <w:szCs w:val="24"/>
          <w:lang w:val="et-EE"/>
        </w:rPr>
        <w:t>Samas väljendas Kaubandus-Tööstuskoda muret, et muudatus võib vähendada läbipaistvust ja anda konkurentsieelise ebaausatele ettevõtjatele, kui hankijad otsustavad mugavusest mitte ühtegi vabatahtlikku alust kohaldada. See risk on siiski maandatud, kuna hankija jääb vastutavaks oma valikute eest ja peab olema valmis neid põhjendama. On tõenäoline, et vähemalt kõige olulisemaid aluseid, näiteks varasemate lepingurikkumistega seotud alust, kohaldab enamik hankijaid ka edaspidi</w:t>
      </w:r>
      <w:r w:rsidR="006A35D7" w:rsidRPr="00716D9B">
        <w:rPr>
          <w:rFonts w:ascii="Arial" w:eastAsia="DINPro" w:hAnsi="Arial" w:cs="Arial"/>
          <w:sz w:val="24"/>
          <w:szCs w:val="24"/>
          <w:lang w:val="et-EE"/>
        </w:rPr>
        <w:t xml:space="preserve">“), siis leiame, et praktikas võib muudatus siiski </w:t>
      </w:r>
      <w:r w:rsidR="00827491" w:rsidRPr="00716D9B">
        <w:rPr>
          <w:rFonts w:ascii="Arial" w:eastAsia="DINPro" w:hAnsi="Arial" w:cs="Arial"/>
          <w:sz w:val="24"/>
          <w:szCs w:val="24"/>
          <w:lang w:val="et-EE"/>
        </w:rPr>
        <w:t>viia ebaühtlase ja ebavõrdse olukorrani, kus osa hankijaid vabatahtlikke aluseid üldse ei rakenda. See võib vähendada usaldust hankesüsteemi vastu ja võimaldada hangetel osaleda ebausaldusväärsetel pakkujatel.</w:t>
      </w:r>
    </w:p>
    <w:p w14:paraId="1231EF53" w14:textId="6BB6DC2C" w:rsidR="00626216" w:rsidRDefault="00AE79FB" w:rsidP="00626216">
      <w:pPr>
        <w:pStyle w:val="ListParagraph"/>
        <w:spacing w:before="120" w:after="0" w:line="240" w:lineRule="auto"/>
        <w:jc w:val="both"/>
        <w:rPr>
          <w:rFonts w:ascii="Arial" w:eastAsia="DINPro" w:hAnsi="Arial" w:cs="Arial"/>
          <w:sz w:val="24"/>
          <w:szCs w:val="24"/>
          <w:lang w:val="et-EE"/>
        </w:rPr>
      </w:pPr>
      <w:r w:rsidRPr="00716D9B">
        <w:rPr>
          <w:rFonts w:ascii="Arial" w:eastAsia="DINPro" w:hAnsi="Arial" w:cs="Arial"/>
          <w:b/>
          <w:bCs/>
          <w:sz w:val="24"/>
          <w:szCs w:val="24"/>
          <w:lang w:val="et-EE"/>
        </w:rPr>
        <w:t>Kaubanduskoja ettepanek:</w:t>
      </w:r>
      <w:r w:rsidRPr="00716D9B">
        <w:rPr>
          <w:rFonts w:ascii="Arial" w:eastAsia="DINPro" w:hAnsi="Arial" w:cs="Arial"/>
          <w:sz w:val="24"/>
          <w:szCs w:val="24"/>
          <w:lang w:val="et-EE"/>
        </w:rPr>
        <w:t xml:space="preserve"> </w:t>
      </w:r>
      <w:r w:rsidR="00CC1620" w:rsidRPr="00716D9B">
        <w:rPr>
          <w:rFonts w:ascii="Arial" w:eastAsia="DINPro" w:hAnsi="Arial" w:cs="Arial"/>
          <w:sz w:val="24"/>
          <w:szCs w:val="24"/>
          <w:lang w:val="et-EE"/>
        </w:rPr>
        <w:t>Kaubanduskoda ei toeta vabatahtlike kõrvaldamisaluste kontrollimise vabatahtlikuks muutmist, kuna muudatus võib vähendada hangete usaldusväärsust ja võrdsust pakkujate vahel.</w:t>
      </w:r>
    </w:p>
    <w:p w14:paraId="3FF7664D" w14:textId="77777777" w:rsidR="00967D2F" w:rsidRDefault="00967D2F" w:rsidP="00626216">
      <w:pPr>
        <w:pStyle w:val="ListParagraph"/>
        <w:spacing w:before="120" w:after="0" w:line="240" w:lineRule="auto"/>
        <w:jc w:val="both"/>
        <w:rPr>
          <w:rFonts w:ascii="Arial" w:eastAsia="DINPro" w:hAnsi="Arial" w:cs="Arial"/>
          <w:sz w:val="24"/>
          <w:szCs w:val="24"/>
          <w:lang w:val="et-EE"/>
        </w:rPr>
      </w:pPr>
    </w:p>
    <w:p w14:paraId="0C9FFAB8" w14:textId="77777777" w:rsidR="00967D2F" w:rsidRDefault="00967D2F" w:rsidP="00626216">
      <w:pPr>
        <w:pStyle w:val="ListParagraph"/>
        <w:spacing w:before="120" w:after="0" w:line="240" w:lineRule="auto"/>
        <w:jc w:val="both"/>
        <w:rPr>
          <w:rFonts w:ascii="Arial" w:eastAsia="DINPro" w:hAnsi="Arial" w:cs="Arial"/>
          <w:sz w:val="24"/>
          <w:szCs w:val="24"/>
          <w:lang w:val="et-EE"/>
        </w:rPr>
      </w:pPr>
    </w:p>
    <w:p w14:paraId="7EDB8CFE" w14:textId="77777777" w:rsidR="00967D2F" w:rsidRPr="00716D9B" w:rsidRDefault="00967D2F" w:rsidP="00626216">
      <w:pPr>
        <w:pStyle w:val="ListParagraph"/>
        <w:spacing w:before="120" w:after="0" w:line="240" w:lineRule="auto"/>
        <w:jc w:val="both"/>
        <w:rPr>
          <w:rFonts w:ascii="Arial" w:eastAsia="DINPro" w:hAnsi="Arial" w:cs="Arial"/>
          <w:sz w:val="24"/>
          <w:szCs w:val="24"/>
          <w:lang w:val="et-EE"/>
        </w:rPr>
      </w:pPr>
    </w:p>
    <w:p w14:paraId="415E077E" w14:textId="77777777" w:rsidR="00E567B5" w:rsidRDefault="00E567B5" w:rsidP="00626216">
      <w:pPr>
        <w:pStyle w:val="ListParagraph"/>
        <w:spacing w:before="120" w:after="0" w:line="240" w:lineRule="auto"/>
        <w:jc w:val="both"/>
        <w:rPr>
          <w:rFonts w:ascii="Arial" w:eastAsia="DINPro" w:hAnsi="Arial" w:cs="Arial"/>
          <w:sz w:val="24"/>
          <w:szCs w:val="24"/>
          <w:lang w:val="et-EE"/>
        </w:rPr>
      </w:pPr>
    </w:p>
    <w:p w14:paraId="6353784C" w14:textId="73541146" w:rsidR="00E567B5" w:rsidRPr="00CD1C24" w:rsidRDefault="0055339A" w:rsidP="00E567B5">
      <w:pPr>
        <w:pStyle w:val="ListParagraph"/>
        <w:numPr>
          <w:ilvl w:val="0"/>
          <w:numId w:val="1"/>
        </w:numPr>
        <w:spacing w:before="120" w:after="0" w:line="240" w:lineRule="auto"/>
        <w:jc w:val="both"/>
        <w:rPr>
          <w:rFonts w:ascii="Arial" w:eastAsia="DINPro" w:hAnsi="Arial" w:cs="Arial"/>
          <w:b/>
          <w:bCs/>
          <w:sz w:val="24"/>
          <w:szCs w:val="24"/>
          <w:lang w:val="et-EE"/>
        </w:rPr>
      </w:pPr>
      <w:r w:rsidRPr="00CD1C24">
        <w:rPr>
          <w:rFonts w:ascii="Arial" w:eastAsia="DINPro" w:hAnsi="Arial" w:cs="Arial"/>
          <w:b/>
          <w:bCs/>
          <w:sz w:val="24"/>
          <w:szCs w:val="24"/>
          <w:lang w:val="et-EE"/>
        </w:rPr>
        <w:lastRenderedPageBreak/>
        <w:t>Võimalus kontrollida vaid majanduslikult soodsaima pakkumuse vastavust</w:t>
      </w:r>
    </w:p>
    <w:p w14:paraId="2D59C152" w14:textId="77777777" w:rsidR="00736448" w:rsidRPr="00716D9B" w:rsidRDefault="0055339A" w:rsidP="00CD1C24">
      <w:pPr>
        <w:spacing w:before="120" w:after="0"/>
        <w:ind w:left="720"/>
        <w:contextualSpacing/>
        <w:jc w:val="both"/>
        <w:rPr>
          <w:rFonts w:ascii="Arial" w:eastAsia="DINPro" w:hAnsi="Arial" w:cs="Arial"/>
          <w:sz w:val="24"/>
          <w:szCs w:val="24"/>
          <w:lang w:val="et-EE"/>
        </w:rPr>
      </w:pPr>
      <w:r w:rsidRPr="00716D9B">
        <w:rPr>
          <w:rFonts w:ascii="Arial" w:eastAsia="DINPro" w:hAnsi="Arial" w:cs="Arial"/>
          <w:sz w:val="24"/>
          <w:szCs w:val="24"/>
          <w:lang w:val="et-EE"/>
        </w:rPr>
        <w:t xml:space="preserve">Eelnõu näeb ette, et </w:t>
      </w:r>
      <w:r w:rsidR="00965CEB" w:rsidRPr="00716D9B">
        <w:rPr>
          <w:rFonts w:ascii="Arial" w:eastAsia="DINPro" w:hAnsi="Arial" w:cs="Arial"/>
          <w:sz w:val="24"/>
          <w:szCs w:val="24"/>
          <w:lang w:val="et-EE"/>
        </w:rPr>
        <w:t xml:space="preserve">edaspidi saab </w:t>
      </w:r>
      <w:r w:rsidR="009B2254" w:rsidRPr="00716D9B">
        <w:rPr>
          <w:rFonts w:ascii="Arial" w:eastAsia="DINPro" w:hAnsi="Arial" w:cs="Arial"/>
          <w:sz w:val="24"/>
          <w:szCs w:val="24"/>
          <w:lang w:val="et-EE"/>
        </w:rPr>
        <w:t xml:space="preserve">hankija soovi korral viia läbi n-ö täieliku </w:t>
      </w:r>
      <w:proofErr w:type="spellStart"/>
      <w:r w:rsidR="009B2254" w:rsidRPr="00716D9B">
        <w:rPr>
          <w:rFonts w:ascii="Arial" w:eastAsia="DINPro" w:hAnsi="Arial" w:cs="Arial"/>
          <w:sz w:val="24"/>
          <w:szCs w:val="24"/>
          <w:lang w:val="et-EE"/>
        </w:rPr>
        <w:t>pöördmenetluse</w:t>
      </w:r>
      <w:proofErr w:type="spellEnd"/>
      <w:r w:rsidR="009B2254" w:rsidRPr="00716D9B">
        <w:rPr>
          <w:rFonts w:ascii="Arial" w:eastAsia="DINPro" w:hAnsi="Arial" w:cs="Arial"/>
          <w:sz w:val="24"/>
          <w:szCs w:val="24"/>
          <w:lang w:val="et-EE"/>
        </w:rPr>
        <w:t xml:space="preserve"> hangetes, kus pakkumusi hinnatakse üksnes hinna või kulu alusel. Kui klassikaline menetlus hõlmab etappidena 1) kõrvaldamist; 2) kvalifitseerimist; 3) vastavuse kontrolli; 4) hindamist, siis muudatuse tagajärjel on võimalik hankijal hankemenetlust läbi viia vastupidi, s.t teha esimesena kindlaks majanduslikult soodsaim pakkumus ning teha ülejäänud hankemenetluse toimingud vaid selle ühe pakkumuse ja pakkuja suhtes. Seejuures ei ole muudatus rakendatav nende riigihangete puhul, kus on kasutusel kvalitatiivsed hindamise kriteeriumid (s.t ei hinnata ainult maksumust) (eelnõu § 1 p 48–50, 56).</w:t>
      </w:r>
    </w:p>
    <w:p w14:paraId="4B6CD831" w14:textId="79B16BB8" w:rsidR="009B2254" w:rsidRPr="00716D9B" w:rsidRDefault="00736448" w:rsidP="009979F9">
      <w:pPr>
        <w:spacing w:before="120" w:after="0"/>
        <w:ind w:left="720"/>
        <w:contextualSpacing/>
        <w:jc w:val="both"/>
        <w:rPr>
          <w:rFonts w:ascii="Arial" w:eastAsia="DINPro" w:hAnsi="Arial" w:cs="Arial"/>
          <w:sz w:val="24"/>
          <w:szCs w:val="24"/>
          <w:lang w:val="et-EE"/>
        </w:rPr>
      </w:pPr>
      <w:r w:rsidRPr="00716D9B">
        <w:rPr>
          <w:rFonts w:ascii="Arial" w:eastAsia="DINPro" w:hAnsi="Arial" w:cs="Arial"/>
          <w:sz w:val="24"/>
          <w:szCs w:val="24"/>
          <w:lang w:val="et-EE"/>
        </w:rPr>
        <w:t>Kaubanduskoda</w:t>
      </w:r>
      <w:r w:rsidRPr="00CD1C24">
        <w:rPr>
          <w:rFonts w:ascii="Arial" w:eastAsia="DINPro" w:hAnsi="Arial" w:cs="Arial"/>
          <w:sz w:val="24"/>
          <w:szCs w:val="24"/>
          <w:lang w:val="et-EE"/>
        </w:rPr>
        <w:t xml:space="preserve"> ei toeta ettepanekut</w:t>
      </w:r>
      <w:r w:rsidR="00677B2C" w:rsidRPr="00716D9B">
        <w:rPr>
          <w:rFonts w:ascii="Arial" w:eastAsia="DINPro" w:hAnsi="Arial" w:cs="Arial"/>
          <w:sz w:val="24"/>
          <w:szCs w:val="24"/>
          <w:lang w:val="et-EE"/>
        </w:rPr>
        <w:t xml:space="preserve">, kuna </w:t>
      </w:r>
      <w:r w:rsidR="00B07004" w:rsidRPr="00716D9B">
        <w:rPr>
          <w:rFonts w:ascii="Arial" w:eastAsia="DINPro" w:hAnsi="Arial" w:cs="Arial"/>
          <w:sz w:val="24"/>
          <w:szCs w:val="24"/>
          <w:lang w:val="et-EE"/>
        </w:rPr>
        <w:t>muudatus vähendab hankemenetluse läbipaistvust. Näiteks kui hankija kontrollib üksnes hinna poolest soodsaimat pakkumust, ei saa teised pakkujad teada, kas ülejäänud pakkumused oleksid tegelikult vastanud hanketingimustele.</w:t>
      </w:r>
      <w:r w:rsidRPr="00CD1C24">
        <w:rPr>
          <w:rFonts w:ascii="Arial" w:eastAsia="DINPro" w:hAnsi="Arial" w:cs="Arial"/>
          <w:sz w:val="24"/>
          <w:szCs w:val="24"/>
          <w:lang w:val="et-EE"/>
        </w:rPr>
        <w:t xml:space="preserve"> </w:t>
      </w:r>
      <w:r w:rsidR="00B07004" w:rsidRPr="00716D9B">
        <w:rPr>
          <w:rFonts w:ascii="Arial" w:eastAsia="DINPro" w:hAnsi="Arial" w:cs="Arial"/>
          <w:sz w:val="24"/>
          <w:szCs w:val="24"/>
          <w:lang w:val="et-EE"/>
        </w:rPr>
        <w:t xml:space="preserve">See muudab näiteks vaidlustamise keeruliseks ja võib jätta mulje, et hankija otsus ei ole kontrollitav ega võrreldav. </w:t>
      </w:r>
    </w:p>
    <w:p w14:paraId="3F22D8FC" w14:textId="06B310D8" w:rsidR="009979F9" w:rsidRPr="00716D9B" w:rsidRDefault="009979F9">
      <w:pPr>
        <w:spacing w:before="120" w:after="0"/>
        <w:ind w:left="720"/>
        <w:contextualSpacing/>
        <w:jc w:val="both"/>
        <w:rPr>
          <w:rFonts w:ascii="Arial" w:eastAsia="DINPro" w:hAnsi="Arial" w:cs="Arial"/>
          <w:sz w:val="24"/>
          <w:szCs w:val="24"/>
          <w:lang w:val="et-EE"/>
        </w:rPr>
      </w:pPr>
      <w:r w:rsidRPr="00716D9B">
        <w:rPr>
          <w:rFonts w:ascii="Arial" w:eastAsia="DINPro" w:hAnsi="Arial" w:cs="Arial"/>
          <w:b/>
          <w:bCs/>
          <w:sz w:val="24"/>
          <w:szCs w:val="24"/>
          <w:lang w:val="et-EE"/>
        </w:rPr>
        <w:t xml:space="preserve">Kaubanduskoja seisukoht: </w:t>
      </w:r>
      <w:r w:rsidR="00663EB6" w:rsidRPr="00CD1C24">
        <w:rPr>
          <w:rFonts w:ascii="Arial" w:eastAsia="DINPro" w:hAnsi="Arial" w:cs="Arial"/>
          <w:sz w:val="24"/>
          <w:szCs w:val="24"/>
          <w:lang w:val="et-EE"/>
        </w:rPr>
        <w:t>Kaubanduskoda ei toeta ettepanekut, kuna selline lähenemine võib oluliselt vähendada pakkujate õiguskaitset ja läbipaistvust hankemenetluses.</w:t>
      </w:r>
    </w:p>
    <w:p w14:paraId="0F992E02" w14:textId="77777777" w:rsidR="00B272F2" w:rsidRPr="00CD1C24" w:rsidRDefault="00B272F2" w:rsidP="00CD1C24">
      <w:pPr>
        <w:spacing w:before="120" w:after="0"/>
        <w:ind w:left="720"/>
        <w:contextualSpacing/>
        <w:jc w:val="both"/>
        <w:rPr>
          <w:rFonts w:ascii="Arial" w:eastAsia="DINPro" w:hAnsi="Arial" w:cs="Arial"/>
          <w:sz w:val="24"/>
          <w:szCs w:val="24"/>
          <w:lang w:val="et-EE"/>
        </w:rPr>
      </w:pPr>
    </w:p>
    <w:p w14:paraId="188AB9F6" w14:textId="5028DA93" w:rsidR="00B90D04" w:rsidRPr="00CD1C24" w:rsidRDefault="00B90D04" w:rsidP="00B90D04">
      <w:pPr>
        <w:pStyle w:val="ListParagraph"/>
        <w:numPr>
          <w:ilvl w:val="0"/>
          <w:numId w:val="1"/>
        </w:numPr>
        <w:spacing w:before="120" w:after="0" w:line="240" w:lineRule="auto"/>
        <w:jc w:val="both"/>
        <w:rPr>
          <w:rFonts w:ascii="Arial" w:eastAsia="DINPro" w:hAnsi="Arial" w:cs="Arial"/>
          <w:sz w:val="24"/>
          <w:szCs w:val="24"/>
          <w:lang w:val="et-EE"/>
        </w:rPr>
      </w:pPr>
      <w:r w:rsidRPr="00716D9B">
        <w:rPr>
          <w:rFonts w:ascii="Arial" w:eastAsia="DINPro" w:hAnsi="Arial" w:cs="Arial"/>
          <w:b/>
          <w:bCs/>
          <w:sz w:val="24"/>
          <w:szCs w:val="24"/>
          <w:lang w:val="et-EE"/>
        </w:rPr>
        <w:t xml:space="preserve">Üks võimalus </w:t>
      </w:r>
      <w:r w:rsidR="00FC7F46" w:rsidRPr="00716D9B">
        <w:rPr>
          <w:rFonts w:ascii="Arial" w:eastAsia="DINPro" w:hAnsi="Arial" w:cs="Arial"/>
          <w:b/>
          <w:bCs/>
          <w:sz w:val="24"/>
          <w:szCs w:val="24"/>
          <w:lang w:val="et-EE"/>
        </w:rPr>
        <w:t xml:space="preserve">maksuvõla tasumiseks või ajatamiseks. </w:t>
      </w:r>
    </w:p>
    <w:p w14:paraId="524DE23F" w14:textId="76996FE4" w:rsidR="00FC7F46" w:rsidRPr="00CD1C24" w:rsidRDefault="009C1599" w:rsidP="00FC7F46">
      <w:pPr>
        <w:pStyle w:val="ListParagraph"/>
        <w:spacing w:before="120" w:after="0" w:line="240" w:lineRule="auto"/>
        <w:jc w:val="both"/>
        <w:rPr>
          <w:rFonts w:ascii="Arial" w:eastAsia="DINPro" w:hAnsi="Arial" w:cs="Arial"/>
          <w:sz w:val="24"/>
          <w:szCs w:val="24"/>
          <w:lang w:val="et-EE"/>
        </w:rPr>
      </w:pPr>
      <w:r w:rsidRPr="00CD1C24">
        <w:rPr>
          <w:rFonts w:ascii="Arial" w:eastAsia="DINPro" w:hAnsi="Arial" w:cs="Arial"/>
          <w:sz w:val="24"/>
          <w:szCs w:val="24"/>
          <w:lang w:val="et-EE"/>
        </w:rPr>
        <w:t xml:space="preserve">Eelnõu kohaselt on edaspidi piiratud hankija kohustus anda pakkujale, taotlejale või pakkuja kaudu alltöövõtjale või ettevõtjale, kelle vahenditele pakkuja tugineb, võimalus maksuvõla tasumiseks või ajatamiseks ühe korraga hankemenetluse jooksul. Eelnõu näeb siiski ette, et mõjuval põhjusel võib hankija anda lisavõimalusi maksuvõla tasumiseks või ajatamiseks (eelnõu § 1 p 44, 45, 60). </w:t>
      </w:r>
    </w:p>
    <w:p w14:paraId="4460A464" w14:textId="060B16B3" w:rsidR="009C1599" w:rsidRPr="00716D9B" w:rsidRDefault="00C30C4C" w:rsidP="00FC7F46">
      <w:pPr>
        <w:pStyle w:val="ListParagraph"/>
        <w:spacing w:before="120" w:after="0" w:line="240" w:lineRule="auto"/>
        <w:jc w:val="both"/>
        <w:rPr>
          <w:rFonts w:ascii="Arial" w:eastAsia="DINPro" w:hAnsi="Arial" w:cs="Arial"/>
          <w:sz w:val="24"/>
          <w:szCs w:val="24"/>
          <w:lang w:val="et-EE"/>
        </w:rPr>
      </w:pPr>
      <w:r w:rsidRPr="00716D9B">
        <w:rPr>
          <w:rFonts w:ascii="Arial" w:eastAsia="DINPro" w:hAnsi="Arial" w:cs="Arial"/>
          <w:sz w:val="24"/>
          <w:szCs w:val="24"/>
          <w:lang w:val="et-EE"/>
        </w:rPr>
        <w:t xml:space="preserve">Kaubanduskoda toetab plaanitavat muudatust, kuna see </w:t>
      </w:r>
      <w:r w:rsidR="00D1065C" w:rsidRPr="00CD1C24">
        <w:rPr>
          <w:rFonts w:ascii="Arial" w:eastAsia="DINPro" w:hAnsi="Arial" w:cs="Arial"/>
          <w:sz w:val="24"/>
          <w:szCs w:val="24"/>
          <w:lang w:val="et-EE"/>
        </w:rPr>
        <w:t xml:space="preserve">aitab tagada ettevõtjate võrdse kohtlemise ja ausa konkurentsi. </w:t>
      </w:r>
      <w:r w:rsidR="00315E75" w:rsidRPr="00CD1C24">
        <w:rPr>
          <w:rFonts w:ascii="Arial" w:eastAsia="DINPro" w:hAnsi="Arial" w:cs="Arial"/>
          <w:sz w:val="24"/>
          <w:szCs w:val="24"/>
          <w:lang w:val="et-EE"/>
        </w:rPr>
        <w:t>Ka mitmed ettevõtjad on juhtinud tähelepanu, et maksuvõlaga ettevõtjate korduv lubamine hangetel osaleda on ebaõiglane nende suhtes, kes täidavad oma maksekohustusi korrektselt ja õigeaegselt. Hoolsalt tegutsev ettevõte suudab oma kohustusi ette planeerida ega vaja korduvaid võimalusi maksuvõla tasumiseks. Seetõttu on põhjendatud, et selline võimalus antakse hankemenetluses üldiselt vaid üks kord.</w:t>
      </w:r>
      <w:r w:rsidRPr="00716D9B">
        <w:rPr>
          <w:rFonts w:ascii="Arial" w:eastAsia="DINPro" w:hAnsi="Arial" w:cs="Arial"/>
          <w:sz w:val="24"/>
          <w:szCs w:val="24"/>
          <w:lang w:val="et-EE"/>
        </w:rPr>
        <w:t xml:space="preserve"> </w:t>
      </w:r>
    </w:p>
    <w:p w14:paraId="086322A2" w14:textId="0EFC97A8" w:rsidR="00DD0162" w:rsidRPr="00CD1C24" w:rsidRDefault="00DD0162" w:rsidP="00FC7F46">
      <w:pPr>
        <w:pStyle w:val="ListParagraph"/>
        <w:spacing w:before="120" w:after="0" w:line="240" w:lineRule="auto"/>
        <w:jc w:val="both"/>
        <w:rPr>
          <w:rFonts w:ascii="Arial" w:eastAsia="DINPro" w:hAnsi="Arial" w:cs="Arial"/>
          <w:sz w:val="24"/>
          <w:szCs w:val="24"/>
          <w:lang w:val="et-EE"/>
        </w:rPr>
      </w:pPr>
      <w:r w:rsidRPr="00CD1C24">
        <w:rPr>
          <w:rFonts w:ascii="Arial" w:eastAsia="DINPro" w:hAnsi="Arial" w:cs="Arial"/>
          <w:b/>
          <w:bCs/>
          <w:sz w:val="24"/>
          <w:szCs w:val="24"/>
          <w:lang w:val="et-EE"/>
        </w:rPr>
        <w:t>Kaubanduskoja ettepanek:</w:t>
      </w:r>
      <w:r w:rsidRPr="00CD1C24">
        <w:rPr>
          <w:rFonts w:ascii="Arial" w:eastAsia="DINPro" w:hAnsi="Arial" w:cs="Arial"/>
          <w:sz w:val="24"/>
          <w:szCs w:val="24"/>
          <w:lang w:val="et-EE"/>
        </w:rPr>
        <w:t xml:space="preserve"> Kaubanduskoda toetab muudatust, mis näeb ette, et ettevõtjale antakse maksuvõla tasumiseks või ajatamiseks ainult üks võimalus hankemenetluse jooksul.</w:t>
      </w:r>
    </w:p>
    <w:p w14:paraId="2565A071" w14:textId="77777777" w:rsidR="0089621C" w:rsidRDefault="0089621C" w:rsidP="00FC7F46">
      <w:pPr>
        <w:pStyle w:val="ListParagraph"/>
        <w:spacing w:before="120" w:after="0" w:line="240" w:lineRule="auto"/>
        <w:jc w:val="both"/>
        <w:rPr>
          <w:rFonts w:ascii="Arial" w:eastAsia="DINPro" w:hAnsi="Arial" w:cs="Arial"/>
          <w:sz w:val="24"/>
          <w:szCs w:val="24"/>
          <w:lang w:val="et-EE"/>
        </w:rPr>
      </w:pPr>
    </w:p>
    <w:p w14:paraId="74A58126" w14:textId="66529DA2" w:rsidR="0089621C" w:rsidRPr="00CD1C24" w:rsidRDefault="0089621C" w:rsidP="00CD1C24">
      <w:pPr>
        <w:pStyle w:val="ListParagraph"/>
        <w:spacing w:before="120" w:after="0" w:line="240" w:lineRule="auto"/>
        <w:jc w:val="both"/>
        <w:rPr>
          <w:rFonts w:ascii="Arial" w:eastAsia="DINPro" w:hAnsi="Arial" w:cs="Arial"/>
          <w:b/>
          <w:bCs/>
          <w:sz w:val="24"/>
          <w:szCs w:val="24"/>
          <w:lang w:val="et-EE"/>
        </w:rPr>
      </w:pPr>
    </w:p>
    <w:p w14:paraId="34955A48" w14:textId="77777777" w:rsidR="00967D2F" w:rsidRDefault="00C504AA" w:rsidP="00967D2F">
      <w:pPr>
        <w:numPr>
          <w:ilvl w:val="0"/>
          <w:numId w:val="1"/>
        </w:numPr>
        <w:tabs>
          <w:tab w:val="left" w:pos="1630"/>
          <w:tab w:val="left" w:pos="5245"/>
        </w:tabs>
        <w:spacing w:line="240" w:lineRule="auto"/>
        <w:contextualSpacing/>
        <w:jc w:val="both"/>
        <w:rPr>
          <w:rFonts w:ascii="Arial" w:eastAsia="DINPro" w:hAnsi="Arial" w:cs="Arial"/>
          <w:b/>
          <w:bCs/>
          <w:sz w:val="24"/>
          <w:szCs w:val="24"/>
          <w:lang w:val="et-EE"/>
        </w:rPr>
      </w:pPr>
      <w:r>
        <w:rPr>
          <w:rFonts w:ascii="Arial" w:eastAsia="DINPro" w:hAnsi="Arial" w:cs="Arial"/>
          <w:b/>
          <w:bCs/>
          <w:sz w:val="24"/>
          <w:szCs w:val="24"/>
          <w:lang w:val="et-EE"/>
        </w:rPr>
        <w:t>K</w:t>
      </w:r>
      <w:r w:rsidRPr="00CD1C24">
        <w:rPr>
          <w:rFonts w:ascii="Arial" w:eastAsia="DINPro" w:hAnsi="Arial" w:cs="Arial"/>
          <w:b/>
          <w:bCs/>
          <w:sz w:val="24"/>
          <w:szCs w:val="24"/>
          <w:lang w:val="et-EE"/>
        </w:rPr>
        <w:t>äibemaksukohustuslasest pakkuja pakkumust peab hindama ilma käibemaksuta, kui pakkumuse esitavad käibemaksukohustuslane ja mittekäibemaksukohustuslane</w:t>
      </w:r>
      <w:r w:rsidRPr="00C504AA">
        <w:rPr>
          <w:rFonts w:ascii="Arial" w:eastAsia="DINPro" w:hAnsi="Arial" w:cs="Arial"/>
          <w:b/>
          <w:bCs/>
          <w:sz w:val="24"/>
          <w:szCs w:val="24"/>
          <w:lang w:val="et-EE"/>
        </w:rPr>
        <w:t xml:space="preserve"> </w:t>
      </w:r>
    </w:p>
    <w:p w14:paraId="73B2740E" w14:textId="363BF0E5" w:rsidR="00C8732E" w:rsidRPr="00967D2F" w:rsidRDefault="00C8732E" w:rsidP="00967D2F">
      <w:pPr>
        <w:tabs>
          <w:tab w:val="left" w:pos="1630"/>
          <w:tab w:val="left" w:pos="5245"/>
        </w:tabs>
        <w:spacing w:line="240" w:lineRule="auto"/>
        <w:ind w:left="720"/>
        <w:contextualSpacing/>
        <w:jc w:val="both"/>
        <w:rPr>
          <w:rFonts w:ascii="Arial" w:eastAsia="DINPro" w:hAnsi="Arial" w:cs="Arial"/>
          <w:b/>
          <w:bCs/>
          <w:sz w:val="24"/>
          <w:szCs w:val="24"/>
          <w:lang w:val="et-EE"/>
        </w:rPr>
      </w:pPr>
      <w:r w:rsidRPr="00967D2F">
        <w:rPr>
          <w:rFonts w:ascii="Arial" w:eastAsia="DINPro" w:hAnsi="Arial" w:cs="Arial"/>
          <w:sz w:val="24"/>
          <w:szCs w:val="24"/>
          <w:lang w:val="et-EE"/>
        </w:rPr>
        <w:t xml:space="preserve">Kaubanduskoja poole on pöördunud mitmed ettevõtted murega, et hetkel annab riigihangete seadus hankijale võimaluse, et ta ei pea hindama pakkumuste maksumusi igal juhul ilma käibemaksuta. Seega, kui riigihankele esitavad </w:t>
      </w:r>
      <w:r w:rsidRPr="00967D2F">
        <w:rPr>
          <w:rFonts w:ascii="Arial" w:eastAsia="DINPro" w:hAnsi="Arial" w:cs="Arial"/>
          <w:sz w:val="24"/>
          <w:szCs w:val="24"/>
          <w:lang w:val="et-EE"/>
        </w:rPr>
        <w:lastRenderedPageBreak/>
        <w:t>pakkumused käibemaksukohustuslane ja pakkuja, kes ei ole käibemaksukohustuslane, saab hankija riigihanke alusdokumentides määrata, et käibemaksukohustuslasest pakkuja pakkumust võrreldakse koos käibemaksuga ja mittekäibemaksukohustuslasest pakkuja pakkumust ilma käibemaksuta ning tema pakkumusele käibemaksu kunstlikult ei lisata.</w:t>
      </w:r>
    </w:p>
    <w:p w14:paraId="201B34E6" w14:textId="77777777" w:rsidR="00C8732E" w:rsidRDefault="00C8732E" w:rsidP="00C8732E">
      <w:pPr>
        <w:pStyle w:val="ListParagraph"/>
        <w:tabs>
          <w:tab w:val="left" w:pos="1630"/>
          <w:tab w:val="left" w:pos="5245"/>
        </w:tabs>
        <w:spacing w:line="240" w:lineRule="auto"/>
        <w:contextualSpacing w:val="0"/>
        <w:jc w:val="both"/>
        <w:rPr>
          <w:rFonts w:ascii="Arial" w:eastAsia="DINPro" w:hAnsi="Arial" w:cs="Arial"/>
          <w:sz w:val="24"/>
          <w:szCs w:val="24"/>
          <w:lang w:val="et-EE"/>
        </w:rPr>
      </w:pPr>
      <w:r>
        <w:rPr>
          <w:rFonts w:ascii="Arial" w:eastAsia="DINPro" w:hAnsi="Arial" w:cs="Arial"/>
          <w:sz w:val="24"/>
          <w:szCs w:val="24"/>
          <w:lang w:val="et-EE"/>
        </w:rPr>
        <w:t xml:space="preserve">Meie küsitlusele vastanud ettevõtjad leidsid et </w:t>
      </w:r>
      <w:r w:rsidRPr="005E6278">
        <w:rPr>
          <w:rFonts w:ascii="Arial" w:eastAsia="DINPro" w:hAnsi="Arial" w:cs="Arial"/>
          <w:sz w:val="24"/>
          <w:szCs w:val="24"/>
          <w:lang w:val="et-EE"/>
        </w:rPr>
        <w:t>riigihangete seadust peab muutma</w:t>
      </w:r>
      <w:r>
        <w:rPr>
          <w:rFonts w:ascii="Arial" w:eastAsia="DINPro" w:hAnsi="Arial" w:cs="Arial"/>
          <w:sz w:val="24"/>
          <w:szCs w:val="24"/>
          <w:lang w:val="et-EE"/>
        </w:rPr>
        <w:t xml:space="preserve"> </w:t>
      </w:r>
      <w:r w:rsidRPr="005E6278">
        <w:rPr>
          <w:rFonts w:ascii="Arial" w:eastAsia="DINPro" w:hAnsi="Arial" w:cs="Arial"/>
          <w:sz w:val="24"/>
          <w:szCs w:val="24"/>
          <w:lang w:val="et-EE"/>
        </w:rPr>
        <w:t>selliselt, et käibemaksukohustuslasest pakkuja pakkumust peab hindama</w:t>
      </w:r>
      <w:r>
        <w:rPr>
          <w:rFonts w:ascii="Arial" w:eastAsia="DINPro" w:hAnsi="Arial" w:cs="Arial"/>
          <w:sz w:val="24"/>
          <w:szCs w:val="24"/>
          <w:lang w:val="et-EE"/>
        </w:rPr>
        <w:t xml:space="preserve"> </w:t>
      </w:r>
      <w:r w:rsidRPr="005E6278">
        <w:rPr>
          <w:rFonts w:ascii="Arial" w:eastAsia="DINPro" w:hAnsi="Arial" w:cs="Arial"/>
          <w:sz w:val="24"/>
          <w:szCs w:val="24"/>
          <w:lang w:val="et-EE"/>
        </w:rPr>
        <w:t>ilma käibemaksuta, kui pakkumuse esitavad käibemaksukohustuslane ja</w:t>
      </w:r>
      <w:r>
        <w:rPr>
          <w:rFonts w:ascii="Arial" w:eastAsia="DINPro" w:hAnsi="Arial" w:cs="Arial"/>
          <w:sz w:val="24"/>
          <w:szCs w:val="24"/>
          <w:lang w:val="et-EE"/>
        </w:rPr>
        <w:t xml:space="preserve"> </w:t>
      </w:r>
      <w:r w:rsidRPr="005E6278">
        <w:rPr>
          <w:rFonts w:ascii="Arial" w:eastAsia="DINPro" w:hAnsi="Arial" w:cs="Arial"/>
          <w:sz w:val="24"/>
          <w:szCs w:val="24"/>
          <w:lang w:val="et-EE"/>
        </w:rPr>
        <w:t>mittekäibemaksukohustuslane</w:t>
      </w:r>
      <w:r>
        <w:rPr>
          <w:rFonts w:ascii="Arial" w:eastAsia="DINPro" w:hAnsi="Arial" w:cs="Arial"/>
          <w:sz w:val="24"/>
          <w:szCs w:val="24"/>
          <w:lang w:val="et-EE"/>
        </w:rPr>
        <w:t xml:space="preserve">. </w:t>
      </w:r>
    </w:p>
    <w:p w14:paraId="3778913A" w14:textId="0844DC32" w:rsidR="00C8732E" w:rsidRPr="00D65B20" w:rsidRDefault="00C8732E">
      <w:pPr>
        <w:tabs>
          <w:tab w:val="left" w:pos="1630"/>
          <w:tab w:val="left" w:pos="5245"/>
        </w:tabs>
        <w:spacing w:line="240" w:lineRule="auto"/>
        <w:ind w:left="720"/>
        <w:contextualSpacing/>
        <w:jc w:val="both"/>
        <w:rPr>
          <w:rFonts w:ascii="Arial" w:eastAsia="DINPro" w:hAnsi="Arial" w:cs="Arial"/>
          <w:b/>
          <w:sz w:val="24"/>
          <w:szCs w:val="24"/>
          <w:lang w:val="et-EE"/>
        </w:rPr>
      </w:pPr>
      <w:r>
        <w:rPr>
          <w:rFonts w:ascii="Arial" w:eastAsia="DINPro" w:hAnsi="Arial" w:cs="Arial"/>
          <w:sz w:val="24"/>
          <w:szCs w:val="24"/>
          <w:lang w:val="et-EE"/>
        </w:rPr>
        <w:t>Käibemaksukohustuslase ja mittekäibemaksukohustuslase pakkumuste erinevalt hindamine tekitab pakkujate vahel suurt ebavõrdsust, sest käibemaksukohustuslasest ettevõte ei suuda pakkuda nii soodsat hinda pakkumuses koos käibemaksuga, kui mittekäibemaksukohustuslane. Näiteks võib selline olukord tekkida koolitusteenuse osutamise leidmise hangetes. Seejuures võib k</w:t>
      </w:r>
      <w:r w:rsidRPr="00E0298C">
        <w:rPr>
          <w:rFonts w:ascii="Arial" w:eastAsia="DINPro" w:hAnsi="Arial" w:cs="Arial"/>
          <w:sz w:val="24"/>
          <w:szCs w:val="24"/>
          <w:lang w:val="et-EE"/>
        </w:rPr>
        <w:t>äibemaksukohustus tekkida ka</w:t>
      </w:r>
      <w:r>
        <w:rPr>
          <w:rFonts w:ascii="Arial" w:eastAsia="DINPro" w:hAnsi="Arial" w:cs="Arial"/>
          <w:sz w:val="24"/>
          <w:szCs w:val="24"/>
          <w:lang w:val="et-EE"/>
        </w:rPr>
        <w:t xml:space="preserve"> </w:t>
      </w:r>
      <w:r w:rsidRPr="00E0298C">
        <w:rPr>
          <w:rFonts w:ascii="Arial" w:eastAsia="DINPro" w:hAnsi="Arial" w:cs="Arial"/>
          <w:sz w:val="24"/>
          <w:szCs w:val="24"/>
          <w:lang w:val="et-EE"/>
        </w:rPr>
        <w:t>sellel ettevõttel, ke</w:t>
      </w:r>
      <w:r>
        <w:rPr>
          <w:rFonts w:ascii="Arial" w:eastAsia="DINPro" w:hAnsi="Arial" w:cs="Arial"/>
          <w:sz w:val="24"/>
          <w:szCs w:val="24"/>
          <w:lang w:val="et-EE"/>
        </w:rPr>
        <w:t>llel</w:t>
      </w:r>
      <w:r w:rsidRPr="00E0298C">
        <w:rPr>
          <w:rFonts w:ascii="Arial" w:eastAsia="DINPro" w:hAnsi="Arial" w:cs="Arial"/>
          <w:sz w:val="24"/>
          <w:szCs w:val="24"/>
          <w:lang w:val="et-EE"/>
        </w:rPr>
        <w:t xml:space="preserve"> seda ei olnud pakkumise esitamise ajal. </w:t>
      </w:r>
      <w:r>
        <w:rPr>
          <w:rFonts w:ascii="Arial" w:eastAsia="DINPro" w:hAnsi="Arial" w:cs="Arial"/>
          <w:sz w:val="24"/>
          <w:szCs w:val="24"/>
          <w:lang w:val="et-EE"/>
        </w:rPr>
        <w:t>Lisaks, k</w:t>
      </w:r>
      <w:r w:rsidRPr="00E0298C">
        <w:rPr>
          <w:rFonts w:ascii="Arial" w:eastAsia="DINPro" w:hAnsi="Arial" w:cs="Arial"/>
          <w:sz w:val="24"/>
          <w:szCs w:val="24"/>
          <w:lang w:val="et-EE"/>
        </w:rPr>
        <w:t xml:space="preserve">ui </w:t>
      </w:r>
      <w:r>
        <w:rPr>
          <w:rFonts w:ascii="Arial" w:eastAsia="DINPro" w:hAnsi="Arial" w:cs="Arial"/>
          <w:sz w:val="24"/>
          <w:szCs w:val="24"/>
          <w:lang w:val="et-EE"/>
        </w:rPr>
        <w:t>suureneb</w:t>
      </w:r>
      <w:r w:rsidRPr="00E0298C">
        <w:rPr>
          <w:rFonts w:ascii="Arial" w:eastAsia="DINPro" w:hAnsi="Arial" w:cs="Arial"/>
          <w:sz w:val="24"/>
          <w:szCs w:val="24"/>
          <w:lang w:val="et-EE"/>
        </w:rPr>
        <w:t xml:space="preserve"> käibemaks</w:t>
      </w:r>
      <w:r>
        <w:rPr>
          <w:rFonts w:ascii="Arial" w:eastAsia="DINPro" w:hAnsi="Arial" w:cs="Arial"/>
          <w:sz w:val="24"/>
          <w:szCs w:val="24"/>
          <w:lang w:val="et-EE"/>
        </w:rPr>
        <w:t>umäär</w:t>
      </w:r>
      <w:r w:rsidRPr="00E0298C">
        <w:rPr>
          <w:rFonts w:ascii="Arial" w:eastAsia="DINPro" w:hAnsi="Arial" w:cs="Arial"/>
          <w:sz w:val="24"/>
          <w:szCs w:val="24"/>
          <w:lang w:val="et-EE"/>
        </w:rPr>
        <w:t xml:space="preserve"> tööde teostamise ajal</w:t>
      </w:r>
      <w:r>
        <w:rPr>
          <w:rFonts w:ascii="Arial" w:eastAsia="DINPro" w:hAnsi="Arial" w:cs="Arial"/>
          <w:sz w:val="24"/>
          <w:szCs w:val="24"/>
          <w:lang w:val="et-EE"/>
        </w:rPr>
        <w:t>,</w:t>
      </w:r>
      <w:r w:rsidRPr="00E0298C">
        <w:rPr>
          <w:rFonts w:ascii="Arial" w:eastAsia="DINPro" w:hAnsi="Arial" w:cs="Arial"/>
          <w:sz w:val="24"/>
          <w:szCs w:val="24"/>
          <w:lang w:val="et-EE"/>
        </w:rPr>
        <w:t xml:space="preserve"> siis ilma käibemaksuta pakkumiste</w:t>
      </w:r>
      <w:r>
        <w:rPr>
          <w:rFonts w:ascii="Arial" w:eastAsia="DINPro" w:hAnsi="Arial" w:cs="Arial"/>
          <w:sz w:val="24"/>
          <w:szCs w:val="24"/>
          <w:lang w:val="et-EE"/>
        </w:rPr>
        <w:t xml:space="preserve"> puhul ei teki probleemi lisanduva k</w:t>
      </w:r>
      <w:r w:rsidRPr="00E0298C">
        <w:rPr>
          <w:rFonts w:ascii="Arial" w:eastAsia="DINPro" w:hAnsi="Arial" w:cs="Arial"/>
          <w:sz w:val="24"/>
          <w:szCs w:val="24"/>
          <w:lang w:val="et-EE"/>
        </w:rPr>
        <w:t>äibemaksu osas</w:t>
      </w:r>
      <w:r>
        <w:rPr>
          <w:rFonts w:ascii="Arial" w:eastAsia="DINPro" w:hAnsi="Arial" w:cs="Arial"/>
          <w:sz w:val="24"/>
          <w:szCs w:val="24"/>
          <w:lang w:val="et-EE"/>
        </w:rPr>
        <w:t>, sest kõik pakkumused hinnatakse ühte moodi</w:t>
      </w:r>
      <w:r w:rsidRPr="00E0298C">
        <w:rPr>
          <w:rFonts w:ascii="Arial" w:eastAsia="DINPro" w:hAnsi="Arial" w:cs="Arial"/>
          <w:sz w:val="24"/>
          <w:szCs w:val="24"/>
          <w:lang w:val="et-EE"/>
        </w:rPr>
        <w:t xml:space="preserve">. </w:t>
      </w:r>
      <w:r>
        <w:rPr>
          <w:rFonts w:ascii="Arial" w:eastAsia="DINPro" w:hAnsi="Arial" w:cs="Arial"/>
          <w:sz w:val="24"/>
          <w:szCs w:val="24"/>
          <w:lang w:val="et-EE"/>
        </w:rPr>
        <w:t xml:space="preserve">Märgime, et riigihangetes ei hinnata ühegi teise riikliku maksu suurust, mida ettevõtjad peavad tasuma. Seega võiks jätta hindamisest välja ka käibemaksu. </w:t>
      </w:r>
      <w:r w:rsidRPr="00CD1C24">
        <w:rPr>
          <w:rFonts w:ascii="Arial" w:eastAsia="DINPro" w:hAnsi="Arial" w:cs="Arial"/>
          <w:b/>
          <w:bCs/>
          <w:sz w:val="24"/>
          <w:szCs w:val="24"/>
          <w:lang w:val="et-EE"/>
        </w:rPr>
        <w:t>Kaubanduskoja ettepanek:</w:t>
      </w:r>
      <w:r>
        <w:rPr>
          <w:rFonts w:ascii="Arial" w:eastAsia="DINPro" w:hAnsi="Arial" w:cs="Arial"/>
          <w:sz w:val="24"/>
          <w:szCs w:val="24"/>
          <w:lang w:val="et-EE"/>
        </w:rPr>
        <w:t xml:space="preserve"> </w:t>
      </w:r>
      <w:r w:rsidRPr="00CD1C24">
        <w:rPr>
          <w:rFonts w:ascii="Arial" w:eastAsia="DINPro" w:hAnsi="Arial" w:cs="Arial"/>
          <w:sz w:val="24"/>
          <w:szCs w:val="24"/>
          <w:lang w:val="et-EE"/>
        </w:rPr>
        <w:t>Eeltoodust teeme ettepaneku muuta riigihangete seadust selliselt, et teenuste osutamise hangete puhul käibemaksukohustuslasest pakkuja pakkumust peab hindama ilma käibemaksuta, kui pakkumuse esitavad käibemaksukohustuslane ja mittekäibemaksukohustuslane.</w:t>
      </w:r>
      <w:r w:rsidRPr="00CD1C24">
        <w:rPr>
          <w:rFonts w:ascii="Arial" w:eastAsia="DINPro" w:hAnsi="Arial" w:cs="Arial"/>
          <w:b/>
          <w:bCs/>
          <w:sz w:val="24"/>
          <w:szCs w:val="24"/>
          <w:lang w:val="et-EE"/>
        </w:rPr>
        <w:t xml:space="preserve"> </w:t>
      </w:r>
    </w:p>
    <w:p w14:paraId="136C5B0B" w14:textId="77777777" w:rsidR="00661058" w:rsidRPr="00D65B20" w:rsidRDefault="00661058">
      <w:pPr>
        <w:tabs>
          <w:tab w:val="left" w:pos="1630"/>
          <w:tab w:val="left" w:pos="5245"/>
        </w:tabs>
        <w:spacing w:line="240" w:lineRule="auto"/>
        <w:ind w:left="720"/>
        <w:contextualSpacing/>
        <w:jc w:val="both"/>
        <w:rPr>
          <w:rFonts w:ascii="Arial" w:eastAsia="DINPro" w:hAnsi="Arial" w:cs="Arial"/>
          <w:b/>
          <w:bCs/>
          <w:sz w:val="24"/>
          <w:szCs w:val="24"/>
          <w:lang w:val="et-EE"/>
        </w:rPr>
      </w:pPr>
    </w:p>
    <w:p w14:paraId="01375133" w14:textId="77777777" w:rsidR="00145201" w:rsidRDefault="00661058" w:rsidP="00145201">
      <w:pPr>
        <w:pStyle w:val="ListParagraph"/>
        <w:numPr>
          <w:ilvl w:val="0"/>
          <w:numId w:val="1"/>
        </w:numPr>
        <w:tabs>
          <w:tab w:val="left" w:pos="1630"/>
          <w:tab w:val="left" w:pos="5245"/>
        </w:tabs>
        <w:spacing w:line="240" w:lineRule="auto"/>
        <w:jc w:val="both"/>
        <w:rPr>
          <w:rFonts w:ascii="Arial" w:eastAsia="DINPro" w:hAnsi="Arial" w:cs="Arial"/>
          <w:b/>
          <w:bCs/>
          <w:sz w:val="24"/>
          <w:szCs w:val="24"/>
          <w:lang w:val="et-EE"/>
        </w:rPr>
      </w:pPr>
      <w:r w:rsidRPr="00CD1C24">
        <w:rPr>
          <w:rFonts w:ascii="Arial" w:eastAsia="DINPro" w:hAnsi="Arial" w:cs="Arial"/>
          <w:b/>
          <w:bCs/>
          <w:sz w:val="24"/>
          <w:szCs w:val="24"/>
          <w:lang w:val="et-EE"/>
        </w:rPr>
        <w:t>Vaidlustamistähtajad</w:t>
      </w:r>
      <w:r w:rsidR="00145201">
        <w:rPr>
          <w:rFonts w:ascii="Arial" w:eastAsia="DINPro" w:hAnsi="Arial" w:cs="Arial"/>
          <w:b/>
          <w:bCs/>
          <w:sz w:val="24"/>
          <w:szCs w:val="24"/>
          <w:lang w:val="et-EE"/>
        </w:rPr>
        <w:tab/>
      </w:r>
    </w:p>
    <w:p w14:paraId="6A23D5DC" w14:textId="77777777" w:rsidR="005F34FC" w:rsidRDefault="00145201" w:rsidP="00145201">
      <w:pPr>
        <w:pStyle w:val="ListParagraph"/>
        <w:tabs>
          <w:tab w:val="left" w:pos="1630"/>
          <w:tab w:val="left" w:pos="5245"/>
        </w:tabs>
        <w:spacing w:line="240" w:lineRule="auto"/>
        <w:jc w:val="both"/>
        <w:rPr>
          <w:rFonts w:ascii="Arial" w:eastAsia="DINPro" w:hAnsi="Arial" w:cs="Arial"/>
          <w:sz w:val="24"/>
          <w:szCs w:val="24"/>
          <w:lang w:val="et-EE"/>
        </w:rPr>
      </w:pPr>
      <w:r w:rsidRPr="00CD1C24">
        <w:rPr>
          <w:rFonts w:ascii="Arial" w:eastAsia="DINPro" w:hAnsi="Arial" w:cs="Arial"/>
          <w:sz w:val="24"/>
          <w:szCs w:val="24"/>
          <w:lang w:val="et-EE"/>
        </w:rPr>
        <w:t xml:space="preserve">Eelnõu näeb ette, et edaspidi ei ole enam hetkel kehtivat kahetööpäevast vaidlustustähtaega riigihanke alusdokumentide vaidlustamiseks lihthankemenetluses. Selle asemel on edaspidi üldine tähtaeg riigihanke alusdokumentide vaidlustamiseks kõikides riigihanke menetlustes, mille maksumus ületab lihthanke piirmäära, milleks on viis tööpäeva enne pakkumuste esitamise tähtpäeva (eelnõu § 1 p 73-74). Lisaks pikendatakse lihthankemenetluses muid otsuseid puudutavate vaidlustuste esitamise tähtaega kolmelt tööpäevalt viiele tööpäevale (eelnõu § 1 p 75). </w:t>
      </w:r>
    </w:p>
    <w:p w14:paraId="591D3BEB" w14:textId="4212E68F" w:rsidR="003B16F1" w:rsidRDefault="00145201" w:rsidP="00145201">
      <w:pPr>
        <w:pStyle w:val="ListParagraph"/>
        <w:tabs>
          <w:tab w:val="left" w:pos="1630"/>
          <w:tab w:val="left" w:pos="5245"/>
        </w:tabs>
        <w:spacing w:line="240" w:lineRule="auto"/>
        <w:jc w:val="both"/>
        <w:rPr>
          <w:rFonts w:ascii="Arial" w:eastAsia="DINPro" w:hAnsi="Arial" w:cs="Arial"/>
          <w:sz w:val="24"/>
          <w:szCs w:val="24"/>
          <w:lang w:val="et-EE"/>
        </w:rPr>
      </w:pPr>
      <w:r w:rsidRPr="00CD1C24">
        <w:rPr>
          <w:rFonts w:ascii="Arial" w:eastAsia="DINPro" w:hAnsi="Arial" w:cs="Arial"/>
          <w:sz w:val="24"/>
          <w:szCs w:val="24"/>
          <w:lang w:val="et-EE"/>
        </w:rPr>
        <w:t>Kuigi muudatused laienevad suurema väärtusega hangetele, on need tähtajad paljudel juhtudel ebapiisavad. Viie tööpäeva reegel riigihanke alusdokumentide vaidlustamiseks enne pakkumuste esitamist jätab pakkujatele, arvestades eelnõuga kavandatavat uut 15-päevast pakkumuste esitamise minimaalset tähtaega</w:t>
      </w:r>
      <w:r>
        <w:rPr>
          <w:rFonts w:ascii="Arial" w:eastAsia="DINPro" w:hAnsi="Arial" w:cs="Arial"/>
          <w:sz w:val="24"/>
          <w:szCs w:val="24"/>
          <w:lang w:val="et-EE"/>
        </w:rPr>
        <w:t xml:space="preserve"> (eelnõu § 1 p 66)</w:t>
      </w:r>
      <w:r w:rsidRPr="00CD1C24">
        <w:rPr>
          <w:rFonts w:ascii="Arial" w:eastAsia="DINPro" w:hAnsi="Arial" w:cs="Arial"/>
          <w:sz w:val="24"/>
          <w:szCs w:val="24"/>
          <w:lang w:val="et-EE"/>
        </w:rPr>
        <w:t>, liiga vähe aega (praktikas vaid mõned päevad) mahukate dokumentide analüüsimiseks. Ka suure väärtusega hangete otsuste vaidlustamiseks ettenähtud viis tööpäeva on liiga lühike. See vähendab pakkujate õiguskaitse ulatust</w:t>
      </w:r>
      <w:r w:rsidR="00723D76">
        <w:rPr>
          <w:rFonts w:ascii="Arial" w:eastAsia="DINPro" w:hAnsi="Arial" w:cs="Arial"/>
          <w:sz w:val="24"/>
          <w:szCs w:val="24"/>
          <w:lang w:val="et-EE"/>
        </w:rPr>
        <w:t xml:space="preserve"> </w:t>
      </w:r>
      <w:r w:rsidRPr="00CD1C24">
        <w:rPr>
          <w:rFonts w:ascii="Arial" w:eastAsia="DINPro" w:hAnsi="Arial" w:cs="Arial"/>
          <w:sz w:val="24"/>
          <w:szCs w:val="24"/>
          <w:lang w:val="et-EE"/>
        </w:rPr>
        <w:t xml:space="preserve">ning </w:t>
      </w:r>
      <w:r w:rsidR="00723D76">
        <w:rPr>
          <w:rFonts w:ascii="Arial" w:eastAsia="DINPro" w:hAnsi="Arial" w:cs="Arial"/>
          <w:sz w:val="24"/>
          <w:szCs w:val="24"/>
          <w:lang w:val="et-EE"/>
        </w:rPr>
        <w:t xml:space="preserve">see </w:t>
      </w:r>
      <w:r w:rsidRPr="00CD1C24">
        <w:rPr>
          <w:rFonts w:ascii="Arial" w:eastAsia="DINPro" w:hAnsi="Arial" w:cs="Arial"/>
          <w:sz w:val="24"/>
          <w:szCs w:val="24"/>
          <w:lang w:val="et-EE"/>
        </w:rPr>
        <w:t xml:space="preserve">ei ole kooskõlas tõhusa õiguskaitse põhimõttega. Lisaks on alla lihthanke piirmäära hangetes (RHS § 189 lg 4¹) vaidlustamine </w:t>
      </w:r>
      <w:r w:rsidRPr="00CD1C24">
        <w:rPr>
          <w:rFonts w:ascii="Arial" w:eastAsia="DINPro" w:hAnsi="Arial" w:cs="Arial"/>
          <w:sz w:val="24"/>
          <w:szCs w:val="24"/>
          <w:lang w:val="et-EE"/>
        </w:rPr>
        <w:lastRenderedPageBreak/>
        <w:t xml:space="preserve">sageli võimatu, kuna seadus ei taga pakkumuste esitamise minimaalset tähtaega ega lepingu sõlmimise ooteaega. </w:t>
      </w:r>
    </w:p>
    <w:p w14:paraId="2BC13594" w14:textId="6BCAB881" w:rsidR="003E457D" w:rsidRPr="00CF4491" w:rsidRDefault="003B16F1">
      <w:pPr>
        <w:pStyle w:val="ListParagraph"/>
        <w:tabs>
          <w:tab w:val="left" w:pos="1630"/>
          <w:tab w:val="left" w:pos="5245"/>
        </w:tabs>
        <w:spacing w:line="240" w:lineRule="auto"/>
        <w:jc w:val="both"/>
        <w:rPr>
          <w:rFonts w:ascii="Arial" w:eastAsia="DINPro" w:hAnsi="Arial" w:cs="Arial"/>
          <w:sz w:val="24"/>
          <w:szCs w:val="24"/>
          <w:lang w:val="et-EE"/>
        </w:rPr>
      </w:pPr>
      <w:r w:rsidRPr="00CD1C24">
        <w:rPr>
          <w:rFonts w:ascii="Arial" w:eastAsia="DINPro" w:hAnsi="Arial" w:cs="Arial"/>
          <w:b/>
          <w:bCs/>
          <w:sz w:val="24"/>
          <w:szCs w:val="24"/>
          <w:lang w:val="et-EE"/>
        </w:rPr>
        <w:t>Kaubanduskoja ettepanek:</w:t>
      </w:r>
      <w:r>
        <w:rPr>
          <w:rFonts w:ascii="Arial" w:eastAsia="DINPro" w:hAnsi="Arial" w:cs="Arial"/>
          <w:sz w:val="24"/>
          <w:szCs w:val="24"/>
          <w:lang w:val="et-EE"/>
        </w:rPr>
        <w:t xml:space="preserve"> </w:t>
      </w:r>
      <w:r w:rsidR="004103A9" w:rsidRPr="004103A9">
        <w:rPr>
          <w:rFonts w:ascii="Arial" w:eastAsia="DINPro" w:hAnsi="Arial" w:cs="Arial"/>
          <w:sz w:val="24"/>
          <w:szCs w:val="24"/>
        </w:rPr>
        <w:t xml:space="preserve">Kaubanduskoda </w:t>
      </w:r>
      <w:proofErr w:type="spellStart"/>
      <w:r w:rsidR="004103A9" w:rsidRPr="004103A9">
        <w:rPr>
          <w:rFonts w:ascii="Arial" w:eastAsia="DINPro" w:hAnsi="Arial" w:cs="Arial"/>
          <w:sz w:val="24"/>
          <w:szCs w:val="24"/>
        </w:rPr>
        <w:t>teeb</w:t>
      </w:r>
      <w:proofErr w:type="spellEnd"/>
      <w:r w:rsidR="004103A9" w:rsidRPr="004103A9">
        <w:rPr>
          <w:rFonts w:ascii="Arial" w:eastAsia="DINPro" w:hAnsi="Arial" w:cs="Arial"/>
          <w:sz w:val="24"/>
          <w:szCs w:val="24"/>
        </w:rPr>
        <w:t xml:space="preserve"> </w:t>
      </w:r>
      <w:proofErr w:type="spellStart"/>
      <w:r w:rsidR="004103A9" w:rsidRPr="004103A9">
        <w:rPr>
          <w:rFonts w:ascii="Arial" w:eastAsia="DINPro" w:hAnsi="Arial" w:cs="Arial"/>
          <w:sz w:val="24"/>
          <w:szCs w:val="24"/>
        </w:rPr>
        <w:t>ettepaneku</w:t>
      </w:r>
      <w:proofErr w:type="spellEnd"/>
      <w:r w:rsidR="004103A9" w:rsidRPr="004103A9">
        <w:rPr>
          <w:rFonts w:ascii="Arial" w:eastAsia="DINPro" w:hAnsi="Arial" w:cs="Arial"/>
          <w:sz w:val="24"/>
          <w:szCs w:val="24"/>
        </w:rPr>
        <w:t xml:space="preserve"> </w:t>
      </w:r>
      <w:proofErr w:type="spellStart"/>
      <w:r w:rsidR="004103A9" w:rsidRPr="004103A9">
        <w:rPr>
          <w:rFonts w:ascii="Arial" w:eastAsia="DINPro" w:hAnsi="Arial" w:cs="Arial"/>
          <w:sz w:val="24"/>
          <w:szCs w:val="24"/>
        </w:rPr>
        <w:t>muuta</w:t>
      </w:r>
      <w:proofErr w:type="spellEnd"/>
      <w:r w:rsidR="004103A9" w:rsidRPr="004103A9">
        <w:rPr>
          <w:rFonts w:ascii="Arial" w:eastAsia="DINPro" w:hAnsi="Arial" w:cs="Arial"/>
          <w:sz w:val="24"/>
          <w:szCs w:val="24"/>
        </w:rPr>
        <w:t xml:space="preserve"> </w:t>
      </w:r>
      <w:proofErr w:type="spellStart"/>
      <w:r w:rsidR="004103A9" w:rsidRPr="004103A9">
        <w:rPr>
          <w:rFonts w:ascii="Arial" w:eastAsia="DINPro" w:hAnsi="Arial" w:cs="Arial"/>
          <w:sz w:val="24"/>
          <w:szCs w:val="24"/>
        </w:rPr>
        <w:t>eelnõu</w:t>
      </w:r>
      <w:proofErr w:type="spellEnd"/>
      <w:r w:rsidR="004103A9" w:rsidRPr="004103A9">
        <w:rPr>
          <w:rFonts w:ascii="Arial" w:eastAsia="DINPro" w:hAnsi="Arial" w:cs="Arial"/>
          <w:sz w:val="24"/>
          <w:szCs w:val="24"/>
        </w:rPr>
        <w:t xml:space="preserve"> </w:t>
      </w:r>
      <w:proofErr w:type="spellStart"/>
      <w:r w:rsidR="004103A9" w:rsidRPr="004103A9">
        <w:rPr>
          <w:rFonts w:ascii="Arial" w:eastAsia="DINPro" w:hAnsi="Arial" w:cs="Arial"/>
          <w:sz w:val="24"/>
          <w:szCs w:val="24"/>
        </w:rPr>
        <w:t>punkti</w:t>
      </w:r>
      <w:proofErr w:type="spellEnd"/>
      <w:r w:rsidR="004103A9" w:rsidRPr="004103A9">
        <w:rPr>
          <w:rFonts w:ascii="Arial" w:eastAsia="DINPro" w:hAnsi="Arial" w:cs="Arial"/>
          <w:sz w:val="24"/>
          <w:szCs w:val="24"/>
        </w:rPr>
        <w:t xml:space="preserve"> 74 </w:t>
      </w:r>
      <w:proofErr w:type="spellStart"/>
      <w:r w:rsidR="004103A9" w:rsidRPr="004103A9">
        <w:rPr>
          <w:rFonts w:ascii="Arial" w:eastAsia="DINPro" w:hAnsi="Arial" w:cs="Arial"/>
          <w:sz w:val="24"/>
          <w:szCs w:val="24"/>
        </w:rPr>
        <w:t>selliselt</w:t>
      </w:r>
      <w:proofErr w:type="spellEnd"/>
      <w:r w:rsidR="004103A9" w:rsidRPr="004103A9">
        <w:rPr>
          <w:rFonts w:ascii="Arial" w:eastAsia="DINPro" w:hAnsi="Arial" w:cs="Arial"/>
          <w:sz w:val="24"/>
          <w:szCs w:val="24"/>
        </w:rPr>
        <w:t xml:space="preserve">, et </w:t>
      </w:r>
      <w:proofErr w:type="spellStart"/>
      <w:r w:rsidR="004103A9" w:rsidRPr="004103A9">
        <w:rPr>
          <w:rFonts w:ascii="Arial" w:eastAsia="DINPro" w:hAnsi="Arial" w:cs="Arial"/>
          <w:sz w:val="24"/>
          <w:szCs w:val="24"/>
        </w:rPr>
        <w:t>riigihanke</w:t>
      </w:r>
      <w:proofErr w:type="spellEnd"/>
      <w:r w:rsidR="004103A9" w:rsidRPr="004103A9">
        <w:rPr>
          <w:rFonts w:ascii="Arial" w:eastAsia="DINPro" w:hAnsi="Arial" w:cs="Arial"/>
          <w:sz w:val="24"/>
          <w:szCs w:val="24"/>
        </w:rPr>
        <w:t xml:space="preserve"> </w:t>
      </w:r>
      <w:proofErr w:type="spellStart"/>
      <w:r w:rsidR="004103A9" w:rsidRPr="004103A9">
        <w:rPr>
          <w:rFonts w:ascii="Arial" w:eastAsia="DINPro" w:hAnsi="Arial" w:cs="Arial"/>
          <w:sz w:val="24"/>
          <w:szCs w:val="24"/>
        </w:rPr>
        <w:t>alusdokumentide</w:t>
      </w:r>
      <w:proofErr w:type="spellEnd"/>
      <w:r w:rsidR="004103A9" w:rsidRPr="004103A9">
        <w:rPr>
          <w:rFonts w:ascii="Arial" w:eastAsia="DINPro" w:hAnsi="Arial" w:cs="Arial"/>
          <w:sz w:val="24"/>
          <w:szCs w:val="24"/>
        </w:rPr>
        <w:t xml:space="preserve"> </w:t>
      </w:r>
      <w:proofErr w:type="spellStart"/>
      <w:r w:rsidR="004103A9" w:rsidRPr="004103A9">
        <w:rPr>
          <w:rFonts w:ascii="Arial" w:eastAsia="DINPro" w:hAnsi="Arial" w:cs="Arial"/>
          <w:sz w:val="24"/>
          <w:szCs w:val="24"/>
        </w:rPr>
        <w:t>vaidlustamise</w:t>
      </w:r>
      <w:proofErr w:type="spellEnd"/>
      <w:r w:rsidR="004103A9" w:rsidRPr="004103A9">
        <w:rPr>
          <w:rFonts w:ascii="Arial" w:eastAsia="DINPro" w:hAnsi="Arial" w:cs="Arial"/>
          <w:sz w:val="24"/>
          <w:szCs w:val="24"/>
        </w:rPr>
        <w:t xml:space="preserve"> </w:t>
      </w:r>
      <w:proofErr w:type="spellStart"/>
      <w:r w:rsidR="004103A9" w:rsidRPr="004103A9">
        <w:rPr>
          <w:rFonts w:ascii="Arial" w:eastAsia="DINPro" w:hAnsi="Arial" w:cs="Arial"/>
          <w:sz w:val="24"/>
          <w:szCs w:val="24"/>
        </w:rPr>
        <w:t>tähtaeg</w:t>
      </w:r>
      <w:proofErr w:type="spellEnd"/>
      <w:r w:rsidR="004103A9" w:rsidRPr="004103A9">
        <w:rPr>
          <w:rFonts w:ascii="Arial" w:eastAsia="DINPro" w:hAnsi="Arial" w:cs="Arial"/>
          <w:sz w:val="24"/>
          <w:szCs w:val="24"/>
        </w:rPr>
        <w:t xml:space="preserve"> </w:t>
      </w:r>
      <w:proofErr w:type="spellStart"/>
      <w:r w:rsidR="004103A9" w:rsidRPr="004103A9">
        <w:rPr>
          <w:rFonts w:ascii="Arial" w:eastAsia="DINPro" w:hAnsi="Arial" w:cs="Arial"/>
          <w:sz w:val="24"/>
          <w:szCs w:val="24"/>
        </w:rPr>
        <w:t>oleks</w:t>
      </w:r>
      <w:proofErr w:type="spellEnd"/>
      <w:r w:rsidR="004103A9" w:rsidRPr="004103A9">
        <w:rPr>
          <w:rFonts w:ascii="Arial" w:eastAsia="DINPro" w:hAnsi="Arial" w:cs="Arial"/>
          <w:sz w:val="24"/>
          <w:szCs w:val="24"/>
        </w:rPr>
        <w:t xml:space="preserve"> </w:t>
      </w:r>
      <w:proofErr w:type="spellStart"/>
      <w:r w:rsidR="004103A9" w:rsidRPr="004103A9">
        <w:rPr>
          <w:rFonts w:ascii="Arial" w:eastAsia="DINPro" w:hAnsi="Arial" w:cs="Arial"/>
          <w:sz w:val="24"/>
          <w:szCs w:val="24"/>
        </w:rPr>
        <w:t>vähemalt</w:t>
      </w:r>
      <w:proofErr w:type="spellEnd"/>
      <w:r w:rsidR="004103A9" w:rsidRPr="004103A9">
        <w:rPr>
          <w:rFonts w:ascii="Arial" w:eastAsia="DINPro" w:hAnsi="Arial" w:cs="Arial"/>
          <w:sz w:val="24"/>
          <w:szCs w:val="24"/>
        </w:rPr>
        <w:t xml:space="preserve"> </w:t>
      </w:r>
      <w:proofErr w:type="spellStart"/>
      <w:r w:rsidR="004103A9" w:rsidRPr="00CD1C24">
        <w:rPr>
          <w:rFonts w:ascii="Arial" w:eastAsia="DINPro" w:hAnsi="Arial" w:cs="Arial"/>
          <w:sz w:val="24"/>
          <w:szCs w:val="24"/>
        </w:rPr>
        <w:t>kümme</w:t>
      </w:r>
      <w:proofErr w:type="spellEnd"/>
      <w:r w:rsidR="004103A9" w:rsidRPr="00CD1C24">
        <w:rPr>
          <w:rFonts w:ascii="Arial" w:eastAsia="DINPro" w:hAnsi="Arial" w:cs="Arial"/>
          <w:sz w:val="24"/>
          <w:szCs w:val="24"/>
        </w:rPr>
        <w:t xml:space="preserve"> </w:t>
      </w:r>
      <w:proofErr w:type="spellStart"/>
      <w:r w:rsidR="004103A9" w:rsidRPr="00CD1C24">
        <w:rPr>
          <w:rFonts w:ascii="Arial" w:eastAsia="DINPro" w:hAnsi="Arial" w:cs="Arial"/>
          <w:sz w:val="24"/>
          <w:szCs w:val="24"/>
        </w:rPr>
        <w:t>tööpäeva</w:t>
      </w:r>
      <w:proofErr w:type="spellEnd"/>
      <w:r w:rsidR="004103A9" w:rsidRPr="00CD1C24">
        <w:rPr>
          <w:rFonts w:ascii="Arial" w:eastAsia="DINPro" w:hAnsi="Arial" w:cs="Arial"/>
          <w:sz w:val="24"/>
          <w:szCs w:val="24"/>
        </w:rPr>
        <w:t xml:space="preserve"> </w:t>
      </w:r>
      <w:proofErr w:type="spellStart"/>
      <w:r w:rsidR="004103A9" w:rsidRPr="00CD1C24">
        <w:rPr>
          <w:rFonts w:ascii="Arial" w:eastAsia="DINPro" w:hAnsi="Arial" w:cs="Arial"/>
          <w:sz w:val="24"/>
          <w:szCs w:val="24"/>
        </w:rPr>
        <w:t>enne</w:t>
      </w:r>
      <w:proofErr w:type="spellEnd"/>
      <w:r w:rsidR="004103A9" w:rsidRPr="00CD1C24">
        <w:rPr>
          <w:rFonts w:ascii="Arial" w:eastAsia="DINPro" w:hAnsi="Arial" w:cs="Arial"/>
          <w:sz w:val="24"/>
          <w:szCs w:val="24"/>
        </w:rPr>
        <w:t xml:space="preserve"> </w:t>
      </w:r>
      <w:proofErr w:type="spellStart"/>
      <w:r w:rsidR="004103A9" w:rsidRPr="00CD1C24">
        <w:rPr>
          <w:rFonts w:ascii="Arial" w:eastAsia="DINPro" w:hAnsi="Arial" w:cs="Arial"/>
          <w:sz w:val="24"/>
          <w:szCs w:val="24"/>
        </w:rPr>
        <w:t>pakkumuste</w:t>
      </w:r>
      <w:proofErr w:type="spellEnd"/>
      <w:r w:rsidR="004103A9" w:rsidRPr="00CD1C24">
        <w:rPr>
          <w:rFonts w:ascii="Arial" w:eastAsia="DINPro" w:hAnsi="Arial" w:cs="Arial"/>
          <w:sz w:val="24"/>
          <w:szCs w:val="24"/>
        </w:rPr>
        <w:t xml:space="preserve"> </w:t>
      </w:r>
      <w:proofErr w:type="spellStart"/>
      <w:r w:rsidR="004103A9" w:rsidRPr="00CD1C24">
        <w:rPr>
          <w:rFonts w:ascii="Arial" w:eastAsia="DINPro" w:hAnsi="Arial" w:cs="Arial"/>
          <w:sz w:val="24"/>
          <w:szCs w:val="24"/>
        </w:rPr>
        <w:t>esitamise</w:t>
      </w:r>
      <w:proofErr w:type="spellEnd"/>
      <w:r w:rsidR="004103A9" w:rsidRPr="00CD1C24">
        <w:rPr>
          <w:rFonts w:ascii="Arial" w:eastAsia="DINPro" w:hAnsi="Arial" w:cs="Arial"/>
          <w:sz w:val="24"/>
          <w:szCs w:val="24"/>
        </w:rPr>
        <w:t xml:space="preserve"> </w:t>
      </w:r>
      <w:proofErr w:type="spellStart"/>
      <w:r w:rsidR="004103A9" w:rsidRPr="00CD1C24">
        <w:rPr>
          <w:rFonts w:ascii="Arial" w:eastAsia="DINPro" w:hAnsi="Arial" w:cs="Arial"/>
          <w:sz w:val="24"/>
          <w:szCs w:val="24"/>
        </w:rPr>
        <w:t>tähtaega</w:t>
      </w:r>
      <w:proofErr w:type="spellEnd"/>
      <w:r w:rsidR="004103A9" w:rsidRPr="004103A9">
        <w:rPr>
          <w:rFonts w:ascii="Arial" w:eastAsia="DINPro" w:hAnsi="Arial" w:cs="Arial"/>
          <w:sz w:val="24"/>
          <w:szCs w:val="24"/>
        </w:rPr>
        <w:t xml:space="preserve">, </w:t>
      </w:r>
      <w:proofErr w:type="spellStart"/>
      <w:r w:rsidR="004103A9" w:rsidRPr="004103A9">
        <w:rPr>
          <w:rFonts w:ascii="Arial" w:eastAsia="DINPro" w:hAnsi="Arial" w:cs="Arial"/>
          <w:sz w:val="24"/>
          <w:szCs w:val="24"/>
        </w:rPr>
        <w:t>ning</w:t>
      </w:r>
      <w:proofErr w:type="spellEnd"/>
      <w:r w:rsidR="004103A9" w:rsidRPr="004103A9">
        <w:rPr>
          <w:rFonts w:ascii="Arial" w:eastAsia="DINPro" w:hAnsi="Arial" w:cs="Arial"/>
          <w:sz w:val="24"/>
          <w:szCs w:val="24"/>
        </w:rPr>
        <w:t xml:space="preserve"> </w:t>
      </w:r>
      <w:proofErr w:type="spellStart"/>
      <w:r w:rsidR="004103A9" w:rsidRPr="004103A9">
        <w:rPr>
          <w:rFonts w:ascii="Arial" w:eastAsia="DINPro" w:hAnsi="Arial" w:cs="Arial"/>
          <w:sz w:val="24"/>
          <w:szCs w:val="24"/>
        </w:rPr>
        <w:t>eelnõu</w:t>
      </w:r>
      <w:proofErr w:type="spellEnd"/>
      <w:r w:rsidR="004103A9" w:rsidRPr="004103A9">
        <w:rPr>
          <w:rFonts w:ascii="Arial" w:eastAsia="DINPro" w:hAnsi="Arial" w:cs="Arial"/>
          <w:sz w:val="24"/>
          <w:szCs w:val="24"/>
        </w:rPr>
        <w:t xml:space="preserve"> </w:t>
      </w:r>
      <w:proofErr w:type="spellStart"/>
      <w:r w:rsidR="004103A9" w:rsidRPr="004103A9">
        <w:rPr>
          <w:rFonts w:ascii="Arial" w:eastAsia="DINPro" w:hAnsi="Arial" w:cs="Arial"/>
          <w:sz w:val="24"/>
          <w:szCs w:val="24"/>
        </w:rPr>
        <w:t>punkti</w:t>
      </w:r>
      <w:proofErr w:type="spellEnd"/>
      <w:r w:rsidR="004103A9" w:rsidRPr="004103A9">
        <w:rPr>
          <w:rFonts w:ascii="Arial" w:eastAsia="DINPro" w:hAnsi="Arial" w:cs="Arial"/>
          <w:sz w:val="24"/>
          <w:szCs w:val="24"/>
        </w:rPr>
        <w:t xml:space="preserve"> 75 </w:t>
      </w:r>
      <w:proofErr w:type="spellStart"/>
      <w:r w:rsidR="004103A9" w:rsidRPr="004103A9">
        <w:rPr>
          <w:rFonts w:ascii="Arial" w:eastAsia="DINPro" w:hAnsi="Arial" w:cs="Arial"/>
          <w:sz w:val="24"/>
          <w:szCs w:val="24"/>
        </w:rPr>
        <w:t>selliselt</w:t>
      </w:r>
      <w:proofErr w:type="spellEnd"/>
      <w:r w:rsidR="004103A9" w:rsidRPr="004103A9">
        <w:rPr>
          <w:rFonts w:ascii="Arial" w:eastAsia="DINPro" w:hAnsi="Arial" w:cs="Arial"/>
          <w:sz w:val="24"/>
          <w:szCs w:val="24"/>
        </w:rPr>
        <w:t xml:space="preserve">, et </w:t>
      </w:r>
      <w:proofErr w:type="spellStart"/>
      <w:r w:rsidR="004103A9" w:rsidRPr="004103A9">
        <w:rPr>
          <w:rFonts w:ascii="Arial" w:eastAsia="DINPro" w:hAnsi="Arial" w:cs="Arial"/>
          <w:sz w:val="24"/>
          <w:szCs w:val="24"/>
        </w:rPr>
        <w:t>lihthankemenetluses</w:t>
      </w:r>
      <w:proofErr w:type="spellEnd"/>
      <w:r w:rsidR="004103A9" w:rsidRPr="004103A9">
        <w:rPr>
          <w:rFonts w:ascii="Arial" w:eastAsia="DINPro" w:hAnsi="Arial" w:cs="Arial"/>
          <w:sz w:val="24"/>
          <w:szCs w:val="24"/>
        </w:rPr>
        <w:t xml:space="preserve"> </w:t>
      </w:r>
      <w:proofErr w:type="spellStart"/>
      <w:r w:rsidR="004103A9" w:rsidRPr="004103A9">
        <w:rPr>
          <w:rFonts w:ascii="Arial" w:eastAsia="DINPro" w:hAnsi="Arial" w:cs="Arial"/>
          <w:sz w:val="24"/>
          <w:szCs w:val="24"/>
        </w:rPr>
        <w:t>tehtud</w:t>
      </w:r>
      <w:proofErr w:type="spellEnd"/>
      <w:r w:rsidR="004103A9" w:rsidRPr="004103A9">
        <w:rPr>
          <w:rFonts w:ascii="Arial" w:eastAsia="DINPro" w:hAnsi="Arial" w:cs="Arial"/>
          <w:sz w:val="24"/>
          <w:szCs w:val="24"/>
        </w:rPr>
        <w:t xml:space="preserve"> </w:t>
      </w:r>
      <w:proofErr w:type="spellStart"/>
      <w:r w:rsidR="004103A9" w:rsidRPr="004103A9">
        <w:rPr>
          <w:rFonts w:ascii="Arial" w:eastAsia="DINPro" w:hAnsi="Arial" w:cs="Arial"/>
          <w:sz w:val="24"/>
          <w:szCs w:val="24"/>
        </w:rPr>
        <w:t>otsuste</w:t>
      </w:r>
      <w:proofErr w:type="spellEnd"/>
      <w:r w:rsidR="004103A9" w:rsidRPr="004103A9">
        <w:rPr>
          <w:rFonts w:ascii="Arial" w:eastAsia="DINPro" w:hAnsi="Arial" w:cs="Arial"/>
          <w:sz w:val="24"/>
          <w:szCs w:val="24"/>
        </w:rPr>
        <w:t xml:space="preserve"> </w:t>
      </w:r>
      <w:proofErr w:type="spellStart"/>
      <w:r w:rsidR="004103A9" w:rsidRPr="004103A9">
        <w:rPr>
          <w:rFonts w:ascii="Arial" w:eastAsia="DINPro" w:hAnsi="Arial" w:cs="Arial"/>
          <w:sz w:val="24"/>
          <w:szCs w:val="24"/>
        </w:rPr>
        <w:t>vaidlustamise</w:t>
      </w:r>
      <w:proofErr w:type="spellEnd"/>
      <w:r w:rsidR="004103A9" w:rsidRPr="004103A9">
        <w:rPr>
          <w:rFonts w:ascii="Arial" w:eastAsia="DINPro" w:hAnsi="Arial" w:cs="Arial"/>
          <w:sz w:val="24"/>
          <w:szCs w:val="24"/>
        </w:rPr>
        <w:t xml:space="preserve"> </w:t>
      </w:r>
      <w:proofErr w:type="spellStart"/>
      <w:r w:rsidR="004103A9" w:rsidRPr="004103A9">
        <w:rPr>
          <w:rFonts w:ascii="Arial" w:eastAsia="DINPro" w:hAnsi="Arial" w:cs="Arial"/>
          <w:sz w:val="24"/>
          <w:szCs w:val="24"/>
        </w:rPr>
        <w:t>tähtaeg</w:t>
      </w:r>
      <w:proofErr w:type="spellEnd"/>
      <w:r w:rsidR="004103A9" w:rsidRPr="004103A9">
        <w:rPr>
          <w:rFonts w:ascii="Arial" w:eastAsia="DINPro" w:hAnsi="Arial" w:cs="Arial"/>
          <w:sz w:val="24"/>
          <w:szCs w:val="24"/>
        </w:rPr>
        <w:t xml:space="preserve"> </w:t>
      </w:r>
      <w:proofErr w:type="spellStart"/>
      <w:r w:rsidR="004103A9" w:rsidRPr="004103A9">
        <w:rPr>
          <w:rFonts w:ascii="Arial" w:eastAsia="DINPro" w:hAnsi="Arial" w:cs="Arial"/>
          <w:sz w:val="24"/>
          <w:szCs w:val="24"/>
        </w:rPr>
        <w:t>oleks</w:t>
      </w:r>
      <w:proofErr w:type="spellEnd"/>
      <w:r w:rsidR="004103A9" w:rsidRPr="004103A9">
        <w:rPr>
          <w:rFonts w:ascii="Arial" w:eastAsia="DINPro" w:hAnsi="Arial" w:cs="Arial"/>
          <w:sz w:val="24"/>
          <w:szCs w:val="24"/>
        </w:rPr>
        <w:t xml:space="preserve"> </w:t>
      </w:r>
      <w:proofErr w:type="spellStart"/>
      <w:r w:rsidR="004103A9" w:rsidRPr="004103A9">
        <w:rPr>
          <w:rFonts w:ascii="Arial" w:eastAsia="DINPro" w:hAnsi="Arial" w:cs="Arial"/>
          <w:sz w:val="24"/>
          <w:szCs w:val="24"/>
        </w:rPr>
        <w:t>senise</w:t>
      </w:r>
      <w:proofErr w:type="spellEnd"/>
      <w:r w:rsidR="004103A9" w:rsidRPr="004103A9">
        <w:rPr>
          <w:rFonts w:ascii="Arial" w:eastAsia="DINPro" w:hAnsi="Arial" w:cs="Arial"/>
          <w:sz w:val="24"/>
          <w:szCs w:val="24"/>
        </w:rPr>
        <w:t xml:space="preserve"> </w:t>
      </w:r>
      <w:proofErr w:type="spellStart"/>
      <w:r w:rsidR="004103A9" w:rsidRPr="004103A9">
        <w:rPr>
          <w:rFonts w:ascii="Arial" w:eastAsia="DINPro" w:hAnsi="Arial" w:cs="Arial"/>
          <w:sz w:val="24"/>
          <w:szCs w:val="24"/>
        </w:rPr>
        <w:t>viie</w:t>
      </w:r>
      <w:proofErr w:type="spellEnd"/>
      <w:r w:rsidR="004103A9" w:rsidRPr="004103A9">
        <w:rPr>
          <w:rFonts w:ascii="Arial" w:eastAsia="DINPro" w:hAnsi="Arial" w:cs="Arial"/>
          <w:sz w:val="24"/>
          <w:szCs w:val="24"/>
        </w:rPr>
        <w:t xml:space="preserve"> </w:t>
      </w:r>
      <w:proofErr w:type="spellStart"/>
      <w:r w:rsidR="004103A9" w:rsidRPr="004103A9">
        <w:rPr>
          <w:rFonts w:ascii="Arial" w:eastAsia="DINPro" w:hAnsi="Arial" w:cs="Arial"/>
          <w:sz w:val="24"/>
          <w:szCs w:val="24"/>
        </w:rPr>
        <w:t>tööpäeva</w:t>
      </w:r>
      <w:proofErr w:type="spellEnd"/>
      <w:r w:rsidR="004103A9" w:rsidRPr="004103A9">
        <w:rPr>
          <w:rFonts w:ascii="Arial" w:eastAsia="DINPro" w:hAnsi="Arial" w:cs="Arial"/>
          <w:sz w:val="24"/>
          <w:szCs w:val="24"/>
        </w:rPr>
        <w:t xml:space="preserve"> </w:t>
      </w:r>
      <w:proofErr w:type="spellStart"/>
      <w:r w:rsidR="004103A9" w:rsidRPr="004103A9">
        <w:rPr>
          <w:rFonts w:ascii="Arial" w:eastAsia="DINPro" w:hAnsi="Arial" w:cs="Arial"/>
          <w:sz w:val="24"/>
          <w:szCs w:val="24"/>
        </w:rPr>
        <w:t>asemel</w:t>
      </w:r>
      <w:proofErr w:type="spellEnd"/>
      <w:r w:rsidR="004103A9" w:rsidRPr="004103A9">
        <w:rPr>
          <w:rFonts w:ascii="Arial" w:eastAsia="DINPro" w:hAnsi="Arial" w:cs="Arial"/>
          <w:sz w:val="24"/>
          <w:szCs w:val="24"/>
        </w:rPr>
        <w:t xml:space="preserve"> </w:t>
      </w:r>
      <w:proofErr w:type="spellStart"/>
      <w:r w:rsidR="004103A9" w:rsidRPr="00CD1C24">
        <w:rPr>
          <w:rFonts w:ascii="Arial" w:eastAsia="DINPro" w:hAnsi="Arial" w:cs="Arial"/>
          <w:sz w:val="24"/>
          <w:szCs w:val="24"/>
        </w:rPr>
        <w:t>kümme</w:t>
      </w:r>
      <w:proofErr w:type="spellEnd"/>
      <w:r w:rsidR="004103A9" w:rsidRPr="00CD1C24">
        <w:rPr>
          <w:rFonts w:ascii="Arial" w:eastAsia="DINPro" w:hAnsi="Arial" w:cs="Arial"/>
          <w:sz w:val="24"/>
          <w:szCs w:val="24"/>
        </w:rPr>
        <w:t xml:space="preserve"> </w:t>
      </w:r>
      <w:proofErr w:type="spellStart"/>
      <w:r w:rsidR="004103A9" w:rsidRPr="00CD1C24">
        <w:rPr>
          <w:rFonts w:ascii="Arial" w:eastAsia="DINPro" w:hAnsi="Arial" w:cs="Arial"/>
          <w:sz w:val="24"/>
          <w:szCs w:val="24"/>
        </w:rPr>
        <w:t>tööpäeva</w:t>
      </w:r>
      <w:proofErr w:type="spellEnd"/>
      <w:r w:rsidR="004103A9" w:rsidRPr="004103A9">
        <w:rPr>
          <w:rFonts w:ascii="Arial" w:eastAsia="DINPro" w:hAnsi="Arial" w:cs="Arial"/>
          <w:sz w:val="24"/>
          <w:szCs w:val="24"/>
        </w:rPr>
        <w:t xml:space="preserve">, </w:t>
      </w:r>
      <w:proofErr w:type="spellStart"/>
      <w:r w:rsidR="004103A9" w:rsidRPr="004103A9">
        <w:rPr>
          <w:rFonts w:ascii="Arial" w:eastAsia="DINPro" w:hAnsi="Arial" w:cs="Arial"/>
          <w:sz w:val="24"/>
          <w:szCs w:val="24"/>
        </w:rPr>
        <w:t>tagamaks</w:t>
      </w:r>
      <w:proofErr w:type="spellEnd"/>
      <w:r w:rsidR="004103A9" w:rsidRPr="004103A9">
        <w:rPr>
          <w:rFonts w:ascii="Arial" w:eastAsia="DINPro" w:hAnsi="Arial" w:cs="Arial"/>
          <w:sz w:val="24"/>
          <w:szCs w:val="24"/>
        </w:rPr>
        <w:t xml:space="preserve"> </w:t>
      </w:r>
      <w:proofErr w:type="spellStart"/>
      <w:r w:rsidR="004103A9" w:rsidRPr="004103A9">
        <w:rPr>
          <w:rFonts w:ascii="Arial" w:eastAsia="DINPro" w:hAnsi="Arial" w:cs="Arial"/>
          <w:sz w:val="24"/>
          <w:szCs w:val="24"/>
        </w:rPr>
        <w:t>pakkujatele</w:t>
      </w:r>
      <w:proofErr w:type="spellEnd"/>
      <w:r w:rsidR="004103A9" w:rsidRPr="004103A9">
        <w:rPr>
          <w:rFonts w:ascii="Arial" w:eastAsia="DINPro" w:hAnsi="Arial" w:cs="Arial"/>
          <w:sz w:val="24"/>
          <w:szCs w:val="24"/>
        </w:rPr>
        <w:t xml:space="preserve"> </w:t>
      </w:r>
      <w:proofErr w:type="spellStart"/>
      <w:r w:rsidR="004103A9" w:rsidRPr="004103A9">
        <w:rPr>
          <w:rFonts w:ascii="Arial" w:eastAsia="DINPro" w:hAnsi="Arial" w:cs="Arial"/>
          <w:sz w:val="24"/>
          <w:szCs w:val="24"/>
        </w:rPr>
        <w:t>piisav</w:t>
      </w:r>
      <w:proofErr w:type="spellEnd"/>
      <w:r w:rsidR="004103A9" w:rsidRPr="004103A9">
        <w:rPr>
          <w:rFonts w:ascii="Arial" w:eastAsia="DINPro" w:hAnsi="Arial" w:cs="Arial"/>
          <w:sz w:val="24"/>
          <w:szCs w:val="24"/>
        </w:rPr>
        <w:t xml:space="preserve"> </w:t>
      </w:r>
      <w:proofErr w:type="spellStart"/>
      <w:r w:rsidR="004103A9" w:rsidRPr="004103A9">
        <w:rPr>
          <w:rFonts w:ascii="Arial" w:eastAsia="DINPro" w:hAnsi="Arial" w:cs="Arial"/>
          <w:sz w:val="24"/>
          <w:szCs w:val="24"/>
        </w:rPr>
        <w:t>aeg</w:t>
      </w:r>
      <w:proofErr w:type="spellEnd"/>
      <w:r w:rsidR="004103A9" w:rsidRPr="004103A9">
        <w:rPr>
          <w:rFonts w:ascii="Arial" w:eastAsia="DINPro" w:hAnsi="Arial" w:cs="Arial"/>
          <w:sz w:val="24"/>
          <w:szCs w:val="24"/>
        </w:rPr>
        <w:t xml:space="preserve"> </w:t>
      </w:r>
      <w:proofErr w:type="spellStart"/>
      <w:r w:rsidR="004103A9" w:rsidRPr="004103A9">
        <w:rPr>
          <w:rFonts w:ascii="Arial" w:eastAsia="DINPro" w:hAnsi="Arial" w:cs="Arial"/>
          <w:sz w:val="24"/>
          <w:szCs w:val="24"/>
        </w:rPr>
        <w:t>dokumentide</w:t>
      </w:r>
      <w:proofErr w:type="spellEnd"/>
      <w:r w:rsidR="004103A9" w:rsidRPr="004103A9">
        <w:rPr>
          <w:rFonts w:ascii="Arial" w:eastAsia="DINPro" w:hAnsi="Arial" w:cs="Arial"/>
          <w:sz w:val="24"/>
          <w:szCs w:val="24"/>
        </w:rPr>
        <w:t xml:space="preserve"> </w:t>
      </w:r>
      <w:proofErr w:type="spellStart"/>
      <w:r w:rsidR="004103A9" w:rsidRPr="004103A9">
        <w:rPr>
          <w:rFonts w:ascii="Arial" w:eastAsia="DINPro" w:hAnsi="Arial" w:cs="Arial"/>
          <w:sz w:val="24"/>
          <w:szCs w:val="24"/>
        </w:rPr>
        <w:t>analüüsimiseks</w:t>
      </w:r>
      <w:proofErr w:type="spellEnd"/>
      <w:r w:rsidR="004103A9" w:rsidRPr="004103A9">
        <w:rPr>
          <w:rFonts w:ascii="Arial" w:eastAsia="DINPro" w:hAnsi="Arial" w:cs="Arial"/>
          <w:sz w:val="24"/>
          <w:szCs w:val="24"/>
        </w:rPr>
        <w:t xml:space="preserve"> ja </w:t>
      </w:r>
      <w:proofErr w:type="spellStart"/>
      <w:r w:rsidR="004103A9" w:rsidRPr="004103A9">
        <w:rPr>
          <w:rFonts w:ascii="Arial" w:eastAsia="DINPro" w:hAnsi="Arial" w:cs="Arial"/>
          <w:sz w:val="24"/>
          <w:szCs w:val="24"/>
        </w:rPr>
        <w:t>tõhusa</w:t>
      </w:r>
      <w:proofErr w:type="spellEnd"/>
      <w:r w:rsidR="004103A9" w:rsidRPr="004103A9">
        <w:rPr>
          <w:rFonts w:ascii="Arial" w:eastAsia="DINPro" w:hAnsi="Arial" w:cs="Arial"/>
          <w:sz w:val="24"/>
          <w:szCs w:val="24"/>
        </w:rPr>
        <w:t xml:space="preserve"> </w:t>
      </w:r>
      <w:proofErr w:type="spellStart"/>
      <w:r w:rsidR="004103A9" w:rsidRPr="004103A9">
        <w:rPr>
          <w:rFonts w:ascii="Arial" w:eastAsia="DINPro" w:hAnsi="Arial" w:cs="Arial"/>
          <w:sz w:val="24"/>
          <w:szCs w:val="24"/>
        </w:rPr>
        <w:t>õiguskaitse</w:t>
      </w:r>
      <w:proofErr w:type="spellEnd"/>
      <w:r w:rsidR="004103A9" w:rsidRPr="004103A9">
        <w:rPr>
          <w:rFonts w:ascii="Arial" w:eastAsia="DINPro" w:hAnsi="Arial" w:cs="Arial"/>
          <w:sz w:val="24"/>
          <w:szCs w:val="24"/>
        </w:rPr>
        <w:t xml:space="preserve"> </w:t>
      </w:r>
      <w:proofErr w:type="spellStart"/>
      <w:r w:rsidR="004103A9" w:rsidRPr="004103A9">
        <w:rPr>
          <w:rFonts w:ascii="Arial" w:eastAsia="DINPro" w:hAnsi="Arial" w:cs="Arial"/>
          <w:sz w:val="24"/>
          <w:szCs w:val="24"/>
        </w:rPr>
        <w:t>põhimõtte</w:t>
      </w:r>
      <w:proofErr w:type="spellEnd"/>
      <w:r w:rsidR="004103A9" w:rsidRPr="004103A9">
        <w:rPr>
          <w:rFonts w:ascii="Arial" w:eastAsia="DINPro" w:hAnsi="Arial" w:cs="Arial"/>
          <w:sz w:val="24"/>
          <w:szCs w:val="24"/>
        </w:rPr>
        <w:t xml:space="preserve"> </w:t>
      </w:r>
      <w:proofErr w:type="spellStart"/>
      <w:r w:rsidR="004103A9" w:rsidRPr="004103A9">
        <w:rPr>
          <w:rFonts w:ascii="Arial" w:eastAsia="DINPro" w:hAnsi="Arial" w:cs="Arial"/>
          <w:sz w:val="24"/>
          <w:szCs w:val="24"/>
        </w:rPr>
        <w:t>järgimiseks</w:t>
      </w:r>
      <w:proofErr w:type="spellEnd"/>
      <w:r w:rsidR="004103A9" w:rsidRPr="004103A9">
        <w:rPr>
          <w:rFonts w:ascii="Arial" w:eastAsia="DINPro" w:hAnsi="Arial" w:cs="Arial"/>
          <w:sz w:val="24"/>
          <w:szCs w:val="24"/>
        </w:rPr>
        <w:t>.</w:t>
      </w:r>
    </w:p>
    <w:p w14:paraId="297268B1" w14:textId="46B1562D" w:rsidR="00827491" w:rsidRDefault="00827491" w:rsidP="00626216">
      <w:pPr>
        <w:pStyle w:val="ListParagraph"/>
        <w:spacing w:before="120" w:after="0" w:line="240" w:lineRule="auto"/>
        <w:jc w:val="both"/>
        <w:rPr>
          <w:rFonts w:ascii="Arial" w:eastAsia="DINPro" w:hAnsi="Arial" w:cs="Arial"/>
          <w:sz w:val="24"/>
          <w:szCs w:val="24"/>
          <w:lang w:val="et-EE"/>
        </w:rPr>
      </w:pPr>
    </w:p>
    <w:p w14:paraId="466ADD1F" w14:textId="77777777" w:rsidR="00827491" w:rsidRDefault="00827491" w:rsidP="00626216">
      <w:pPr>
        <w:pStyle w:val="ListParagraph"/>
        <w:spacing w:before="120" w:after="0" w:line="240" w:lineRule="auto"/>
        <w:jc w:val="both"/>
        <w:rPr>
          <w:rFonts w:ascii="Arial" w:eastAsia="DINPro" w:hAnsi="Arial" w:cs="Arial"/>
          <w:sz w:val="24"/>
          <w:szCs w:val="24"/>
          <w:lang w:val="et-EE"/>
        </w:rPr>
      </w:pPr>
    </w:p>
    <w:p w14:paraId="2BD0701F" w14:textId="13942476" w:rsidR="00287986" w:rsidRPr="00287986" w:rsidRDefault="00287986" w:rsidP="00626216">
      <w:pPr>
        <w:pStyle w:val="ListParagraph"/>
        <w:spacing w:before="120" w:after="0" w:line="240" w:lineRule="auto"/>
        <w:jc w:val="both"/>
        <w:rPr>
          <w:rFonts w:ascii="Arial" w:eastAsia="DINPro" w:hAnsi="Arial" w:cs="Arial"/>
          <w:sz w:val="24"/>
          <w:szCs w:val="24"/>
          <w:lang w:val="et-EE"/>
        </w:rPr>
      </w:pPr>
    </w:p>
    <w:p w14:paraId="7188602C" w14:textId="77777777" w:rsidR="00287986" w:rsidRPr="00287986" w:rsidRDefault="00287986" w:rsidP="00626216">
      <w:pPr>
        <w:pStyle w:val="ListParagraph"/>
        <w:spacing w:before="120" w:after="0" w:line="240" w:lineRule="auto"/>
        <w:jc w:val="both"/>
        <w:rPr>
          <w:rFonts w:ascii="Arial" w:eastAsia="DINPro" w:hAnsi="Arial" w:cs="Arial"/>
          <w:sz w:val="24"/>
          <w:szCs w:val="24"/>
          <w:lang w:val="et-EE"/>
        </w:rPr>
      </w:pPr>
    </w:p>
    <w:p w14:paraId="01B87E45" w14:textId="77777777" w:rsidR="00287986" w:rsidRPr="00287986" w:rsidRDefault="00287986" w:rsidP="00626216">
      <w:pPr>
        <w:pStyle w:val="ListParagraph"/>
        <w:spacing w:before="120" w:after="0" w:line="240" w:lineRule="auto"/>
        <w:jc w:val="both"/>
        <w:rPr>
          <w:rFonts w:ascii="Arial" w:eastAsia="DINPro" w:hAnsi="Arial" w:cs="Arial"/>
          <w:sz w:val="24"/>
          <w:szCs w:val="24"/>
          <w:lang w:val="et-EE"/>
        </w:rPr>
      </w:pPr>
    </w:p>
    <w:p w14:paraId="38288574" w14:textId="77777777" w:rsidR="00224D6F" w:rsidRPr="00287986" w:rsidRDefault="00224D6F" w:rsidP="00626216">
      <w:pPr>
        <w:spacing w:before="120" w:after="0" w:line="240" w:lineRule="auto"/>
        <w:jc w:val="both"/>
        <w:rPr>
          <w:rFonts w:ascii="Arial" w:eastAsia="DINPro" w:hAnsi="Arial" w:cs="Arial"/>
          <w:sz w:val="24"/>
          <w:szCs w:val="24"/>
          <w:lang w:val="et-EE"/>
        </w:rPr>
      </w:pPr>
    </w:p>
    <w:p w14:paraId="1820B218" w14:textId="77777777" w:rsidR="00224D6F" w:rsidRPr="00287986" w:rsidRDefault="00224D6F" w:rsidP="00626216">
      <w:pPr>
        <w:spacing w:before="120" w:after="0" w:line="240" w:lineRule="auto"/>
        <w:jc w:val="both"/>
        <w:rPr>
          <w:rFonts w:ascii="Arial" w:eastAsia="DINPro" w:hAnsi="Arial" w:cs="Arial"/>
          <w:sz w:val="24"/>
          <w:szCs w:val="24"/>
          <w:lang w:val="et-EE"/>
        </w:rPr>
      </w:pPr>
    </w:p>
    <w:p w14:paraId="395CFFB6" w14:textId="77777777" w:rsidR="00224D6F" w:rsidRPr="00287986" w:rsidRDefault="00224D6F" w:rsidP="00626216">
      <w:pPr>
        <w:spacing w:after="0" w:line="240" w:lineRule="auto"/>
        <w:jc w:val="both"/>
        <w:rPr>
          <w:rFonts w:ascii="Arial" w:hAnsi="Arial" w:cs="Arial"/>
          <w:sz w:val="24"/>
          <w:szCs w:val="24"/>
          <w:lang w:val="et-EE" w:eastAsia="et-EE"/>
        </w:rPr>
      </w:pPr>
      <w:r w:rsidRPr="00287986">
        <w:rPr>
          <w:rFonts w:ascii="Arial" w:hAnsi="Arial" w:cs="Arial"/>
          <w:sz w:val="24"/>
          <w:szCs w:val="24"/>
          <w:lang w:val="et-EE" w:eastAsia="et-EE"/>
        </w:rPr>
        <w:t>Lugupidamisega</w:t>
      </w:r>
    </w:p>
    <w:p w14:paraId="3FCABD69" w14:textId="77777777" w:rsidR="00224D6F" w:rsidRPr="00287986" w:rsidRDefault="00224D6F" w:rsidP="00626216">
      <w:pPr>
        <w:spacing w:after="0" w:line="240" w:lineRule="auto"/>
        <w:jc w:val="both"/>
        <w:rPr>
          <w:rFonts w:ascii="Arial" w:hAnsi="Arial" w:cs="Arial"/>
          <w:sz w:val="24"/>
          <w:szCs w:val="24"/>
          <w:lang w:val="et-EE" w:eastAsia="et-EE"/>
        </w:rPr>
      </w:pPr>
    </w:p>
    <w:p w14:paraId="5FD14C3F" w14:textId="77777777" w:rsidR="00224D6F" w:rsidRPr="00287986" w:rsidRDefault="00224D6F" w:rsidP="00626216">
      <w:pPr>
        <w:spacing w:after="0" w:line="240" w:lineRule="auto"/>
        <w:jc w:val="both"/>
        <w:rPr>
          <w:rFonts w:ascii="Arial" w:hAnsi="Arial" w:cs="Arial"/>
          <w:sz w:val="24"/>
          <w:szCs w:val="24"/>
          <w:lang w:val="et-EE" w:eastAsia="et-EE"/>
        </w:rPr>
      </w:pPr>
      <w:r w:rsidRPr="00287986">
        <w:rPr>
          <w:rFonts w:ascii="Arial" w:hAnsi="Arial" w:cs="Arial"/>
          <w:sz w:val="24"/>
          <w:szCs w:val="24"/>
          <w:lang w:val="et-EE" w:eastAsia="et-EE"/>
        </w:rPr>
        <w:t>/allkirjastatud digitaalselt/</w:t>
      </w:r>
    </w:p>
    <w:p w14:paraId="7B66E453" w14:textId="77777777" w:rsidR="00224D6F" w:rsidRPr="00287986" w:rsidRDefault="00224D6F" w:rsidP="00626216">
      <w:pPr>
        <w:spacing w:after="0" w:line="240" w:lineRule="auto"/>
        <w:jc w:val="both"/>
        <w:rPr>
          <w:rFonts w:ascii="Arial" w:hAnsi="Arial" w:cs="Arial"/>
          <w:sz w:val="24"/>
          <w:szCs w:val="24"/>
          <w:lang w:val="et-EE" w:eastAsia="et-EE"/>
        </w:rPr>
      </w:pPr>
      <w:r w:rsidRPr="00287986">
        <w:rPr>
          <w:rFonts w:ascii="Arial" w:hAnsi="Arial" w:cs="Arial"/>
          <w:sz w:val="24"/>
          <w:szCs w:val="24"/>
          <w:lang w:val="et-EE" w:eastAsia="et-EE"/>
        </w:rPr>
        <w:t>Mait Palts</w:t>
      </w:r>
    </w:p>
    <w:p w14:paraId="35524362" w14:textId="77777777" w:rsidR="00224D6F" w:rsidRPr="00287986" w:rsidRDefault="00224D6F" w:rsidP="00626216">
      <w:pPr>
        <w:spacing w:after="0" w:line="240" w:lineRule="auto"/>
        <w:jc w:val="both"/>
        <w:rPr>
          <w:rFonts w:ascii="Arial" w:hAnsi="Arial" w:cs="Arial"/>
          <w:sz w:val="24"/>
          <w:szCs w:val="24"/>
          <w:lang w:val="et-EE" w:eastAsia="et-EE"/>
        </w:rPr>
      </w:pPr>
      <w:r w:rsidRPr="00287986">
        <w:rPr>
          <w:rFonts w:ascii="Arial" w:hAnsi="Arial" w:cs="Arial"/>
          <w:sz w:val="24"/>
          <w:szCs w:val="24"/>
          <w:lang w:val="et-EE" w:eastAsia="et-EE"/>
        </w:rPr>
        <w:t xml:space="preserve">Eesti </w:t>
      </w:r>
      <w:proofErr w:type="spellStart"/>
      <w:r w:rsidRPr="00287986">
        <w:rPr>
          <w:rFonts w:ascii="Arial" w:hAnsi="Arial" w:cs="Arial"/>
          <w:sz w:val="24"/>
          <w:szCs w:val="24"/>
          <w:lang w:val="et-EE" w:eastAsia="et-EE"/>
        </w:rPr>
        <w:t>Kaubandus-Tööstuskoja</w:t>
      </w:r>
      <w:proofErr w:type="spellEnd"/>
      <w:r w:rsidRPr="00287986">
        <w:rPr>
          <w:rFonts w:ascii="Arial" w:hAnsi="Arial" w:cs="Arial"/>
          <w:sz w:val="24"/>
          <w:szCs w:val="24"/>
          <w:lang w:val="et-EE" w:eastAsia="et-EE"/>
        </w:rPr>
        <w:t xml:space="preserve"> peadirektor</w:t>
      </w:r>
    </w:p>
    <w:p w14:paraId="2FEFCA90" w14:textId="77777777" w:rsidR="00224D6F" w:rsidRPr="00287986" w:rsidRDefault="00224D6F" w:rsidP="00626216">
      <w:pPr>
        <w:spacing w:after="0" w:line="240" w:lineRule="auto"/>
        <w:jc w:val="both"/>
        <w:rPr>
          <w:rFonts w:ascii="Arial" w:hAnsi="Arial" w:cs="Arial"/>
          <w:sz w:val="24"/>
          <w:szCs w:val="24"/>
          <w:lang w:val="et-EE" w:eastAsia="et-EE"/>
        </w:rPr>
      </w:pPr>
    </w:p>
    <w:p w14:paraId="1D3AC67D" w14:textId="77777777" w:rsidR="00224D6F" w:rsidRPr="00287986" w:rsidRDefault="00224D6F" w:rsidP="00626216">
      <w:pPr>
        <w:spacing w:after="0" w:line="240" w:lineRule="auto"/>
        <w:jc w:val="both"/>
        <w:rPr>
          <w:rFonts w:ascii="Arial" w:hAnsi="Arial" w:cs="Arial"/>
          <w:sz w:val="24"/>
          <w:szCs w:val="24"/>
          <w:lang w:val="et-EE" w:eastAsia="et-EE"/>
        </w:rPr>
      </w:pPr>
    </w:p>
    <w:p w14:paraId="72DD6A85" w14:textId="77777777" w:rsidR="00224D6F" w:rsidRPr="00287986" w:rsidRDefault="00224D6F" w:rsidP="00626216">
      <w:pPr>
        <w:spacing w:after="0" w:line="240" w:lineRule="auto"/>
        <w:jc w:val="both"/>
        <w:rPr>
          <w:rFonts w:ascii="Arial" w:hAnsi="Arial" w:cs="Arial"/>
          <w:sz w:val="24"/>
          <w:szCs w:val="24"/>
          <w:lang w:val="et-EE" w:eastAsia="et-EE"/>
        </w:rPr>
      </w:pPr>
    </w:p>
    <w:p w14:paraId="334C6A9A" w14:textId="77777777" w:rsidR="00224D6F" w:rsidRPr="00287986" w:rsidRDefault="00224D6F" w:rsidP="00626216">
      <w:pPr>
        <w:spacing w:after="0" w:line="240" w:lineRule="auto"/>
        <w:jc w:val="both"/>
        <w:rPr>
          <w:rFonts w:ascii="Arial" w:hAnsi="Arial" w:cs="Arial"/>
          <w:sz w:val="24"/>
          <w:szCs w:val="24"/>
          <w:lang w:val="et-EE" w:eastAsia="et-EE"/>
        </w:rPr>
      </w:pPr>
    </w:p>
    <w:p w14:paraId="15A25A35" w14:textId="77777777" w:rsidR="00224D6F" w:rsidRPr="00287986" w:rsidRDefault="00224D6F" w:rsidP="00626216">
      <w:pPr>
        <w:spacing w:after="0" w:line="240" w:lineRule="auto"/>
        <w:jc w:val="both"/>
        <w:rPr>
          <w:rFonts w:ascii="Arial" w:hAnsi="Arial" w:cs="Arial"/>
          <w:sz w:val="24"/>
          <w:szCs w:val="24"/>
          <w:lang w:val="et-EE" w:eastAsia="et-EE"/>
        </w:rPr>
      </w:pPr>
    </w:p>
    <w:p w14:paraId="106B68F1" w14:textId="77777777" w:rsidR="00224D6F" w:rsidRPr="00287986" w:rsidRDefault="00224D6F" w:rsidP="00626216">
      <w:pPr>
        <w:spacing w:after="0" w:line="240" w:lineRule="auto"/>
        <w:jc w:val="both"/>
        <w:rPr>
          <w:rFonts w:ascii="Arial" w:hAnsi="Arial" w:cs="Arial"/>
          <w:sz w:val="24"/>
          <w:szCs w:val="24"/>
          <w:lang w:val="et-EE" w:eastAsia="et-EE"/>
        </w:rPr>
      </w:pPr>
    </w:p>
    <w:p w14:paraId="03A5962F" w14:textId="77777777" w:rsidR="00224D6F" w:rsidRPr="00287986" w:rsidRDefault="00224D6F" w:rsidP="00626216">
      <w:pPr>
        <w:spacing w:after="0" w:line="240" w:lineRule="auto"/>
        <w:jc w:val="both"/>
        <w:rPr>
          <w:rFonts w:ascii="Arial" w:hAnsi="Arial" w:cs="Arial"/>
          <w:sz w:val="24"/>
          <w:szCs w:val="24"/>
          <w:lang w:val="et-EE" w:eastAsia="et-EE"/>
        </w:rPr>
      </w:pPr>
    </w:p>
    <w:p w14:paraId="027F3822" w14:textId="77777777" w:rsidR="00224D6F" w:rsidRPr="00287986" w:rsidRDefault="00224D6F" w:rsidP="00626216">
      <w:pPr>
        <w:spacing w:after="0" w:line="240" w:lineRule="auto"/>
        <w:jc w:val="both"/>
        <w:rPr>
          <w:rFonts w:ascii="Arial" w:hAnsi="Arial" w:cs="Arial"/>
          <w:sz w:val="24"/>
          <w:szCs w:val="24"/>
          <w:lang w:val="et-EE" w:eastAsia="et-EE"/>
        </w:rPr>
      </w:pPr>
    </w:p>
    <w:p w14:paraId="0B982D66" w14:textId="10E90744" w:rsidR="00224D6F" w:rsidRDefault="00184F8F" w:rsidP="00626216">
      <w:pPr>
        <w:spacing w:after="0" w:line="240" w:lineRule="auto"/>
        <w:jc w:val="both"/>
        <w:rPr>
          <w:rFonts w:ascii="Arial" w:hAnsi="Arial" w:cs="Arial"/>
          <w:sz w:val="24"/>
          <w:szCs w:val="24"/>
          <w:lang w:val="et-EE" w:eastAsia="et-EE"/>
        </w:rPr>
      </w:pPr>
      <w:r>
        <w:rPr>
          <w:rFonts w:ascii="Arial" w:hAnsi="Arial" w:cs="Arial"/>
          <w:sz w:val="24"/>
          <w:szCs w:val="24"/>
          <w:lang w:val="et-EE" w:eastAsia="et-EE"/>
        </w:rPr>
        <w:t>Ireen Tarto</w:t>
      </w:r>
    </w:p>
    <w:p w14:paraId="6307A1C0" w14:textId="0E4CFF49" w:rsidR="00184F8F" w:rsidRPr="00287986" w:rsidRDefault="00184F8F" w:rsidP="00626216">
      <w:pPr>
        <w:spacing w:after="0" w:line="240" w:lineRule="auto"/>
        <w:jc w:val="both"/>
        <w:rPr>
          <w:rFonts w:ascii="Arial" w:hAnsi="Arial" w:cs="Arial"/>
          <w:sz w:val="24"/>
          <w:szCs w:val="24"/>
          <w:lang w:val="et-EE" w:eastAsia="et-EE"/>
        </w:rPr>
      </w:pPr>
      <w:hyperlink r:id="rId8" w:history="1">
        <w:r w:rsidRPr="00AF50EA">
          <w:rPr>
            <w:rStyle w:val="Hyperlink"/>
            <w:rFonts w:ascii="Arial" w:hAnsi="Arial" w:cs="Arial"/>
            <w:sz w:val="24"/>
            <w:szCs w:val="24"/>
            <w:lang w:val="et-EE" w:eastAsia="et-EE"/>
          </w:rPr>
          <w:t>Ireen.tarto@koda.ee</w:t>
        </w:r>
      </w:hyperlink>
      <w:r>
        <w:rPr>
          <w:rFonts w:ascii="Arial" w:hAnsi="Arial" w:cs="Arial"/>
          <w:sz w:val="24"/>
          <w:szCs w:val="24"/>
          <w:lang w:val="et-EE" w:eastAsia="et-EE"/>
        </w:rPr>
        <w:t xml:space="preserve"> </w:t>
      </w:r>
    </w:p>
    <w:p w14:paraId="68124E56" w14:textId="77777777" w:rsidR="00224D6F" w:rsidRPr="00287986" w:rsidRDefault="00224D6F" w:rsidP="00626216">
      <w:pPr>
        <w:spacing w:after="0" w:line="240" w:lineRule="auto"/>
        <w:jc w:val="both"/>
        <w:rPr>
          <w:rFonts w:ascii="Arial" w:hAnsi="Arial" w:cs="Arial"/>
          <w:sz w:val="24"/>
          <w:szCs w:val="24"/>
          <w:lang w:val="et-EE" w:eastAsia="et-EE"/>
        </w:rPr>
      </w:pPr>
    </w:p>
    <w:p w14:paraId="2154207F" w14:textId="77777777" w:rsidR="00224D6F" w:rsidRPr="00287986" w:rsidRDefault="00224D6F" w:rsidP="00626216">
      <w:pPr>
        <w:spacing w:after="0" w:line="240" w:lineRule="auto"/>
        <w:jc w:val="both"/>
        <w:rPr>
          <w:rFonts w:ascii="Arial" w:hAnsi="Arial" w:cs="Arial"/>
          <w:sz w:val="24"/>
          <w:szCs w:val="24"/>
          <w:lang w:val="et-EE" w:eastAsia="et-EE"/>
        </w:rPr>
      </w:pPr>
    </w:p>
    <w:p w14:paraId="336F6727" w14:textId="77777777" w:rsidR="00224D6F" w:rsidRPr="00287986" w:rsidRDefault="00224D6F" w:rsidP="00626216">
      <w:pPr>
        <w:spacing w:after="0" w:line="240" w:lineRule="auto"/>
        <w:jc w:val="both"/>
        <w:rPr>
          <w:rFonts w:ascii="Arial" w:hAnsi="Arial" w:cs="Arial"/>
          <w:sz w:val="24"/>
          <w:szCs w:val="24"/>
          <w:lang w:val="et-EE" w:eastAsia="et-EE"/>
        </w:rPr>
      </w:pPr>
    </w:p>
    <w:p w14:paraId="53D513CA" w14:textId="77777777" w:rsidR="00224D6F" w:rsidRPr="00287986" w:rsidRDefault="00224D6F" w:rsidP="00626216">
      <w:pPr>
        <w:spacing w:after="0" w:line="240" w:lineRule="auto"/>
        <w:jc w:val="both"/>
        <w:rPr>
          <w:rFonts w:ascii="Arial" w:hAnsi="Arial" w:cs="Arial"/>
          <w:sz w:val="24"/>
          <w:szCs w:val="24"/>
          <w:lang w:val="et-EE" w:eastAsia="et-EE"/>
        </w:rPr>
      </w:pPr>
    </w:p>
    <w:p w14:paraId="3065174F" w14:textId="77777777" w:rsidR="00224D6F" w:rsidRPr="00287986" w:rsidRDefault="00224D6F" w:rsidP="00626216">
      <w:pPr>
        <w:spacing w:after="0" w:line="240" w:lineRule="auto"/>
        <w:jc w:val="both"/>
        <w:rPr>
          <w:rFonts w:ascii="Arial" w:hAnsi="Arial" w:cs="Arial"/>
          <w:sz w:val="24"/>
          <w:szCs w:val="24"/>
          <w:lang w:val="et-EE" w:eastAsia="et-EE"/>
        </w:rPr>
      </w:pPr>
    </w:p>
    <w:p w14:paraId="313BECE5" w14:textId="77777777" w:rsidR="00224D6F" w:rsidRPr="00287986" w:rsidRDefault="00224D6F" w:rsidP="00626216">
      <w:pPr>
        <w:spacing w:after="0" w:line="240" w:lineRule="auto"/>
        <w:jc w:val="both"/>
        <w:rPr>
          <w:rStyle w:val="Hyperlink"/>
          <w:rFonts w:ascii="Arial" w:hAnsi="Arial" w:cs="Arial"/>
          <w:sz w:val="24"/>
          <w:szCs w:val="24"/>
          <w:lang w:val="et-EE" w:eastAsia="et-EE"/>
        </w:rPr>
      </w:pPr>
    </w:p>
    <w:p w14:paraId="53332CB6" w14:textId="77777777" w:rsidR="002E25D2" w:rsidRPr="00287986" w:rsidRDefault="002E25D2" w:rsidP="00626216">
      <w:pPr>
        <w:jc w:val="both"/>
        <w:rPr>
          <w:lang w:val="et-EE"/>
        </w:rPr>
      </w:pPr>
    </w:p>
    <w:sectPr w:rsidR="002E25D2" w:rsidRPr="00287986" w:rsidSect="00224D6F">
      <w:headerReference w:type="default" r:id="rId9"/>
      <w:footerReference w:type="default" r:id="rId10"/>
      <w:headerReference w:type="first" r:id="rId11"/>
      <w:footerReference w:type="first" r:id="rId12"/>
      <w:pgSz w:w="11906" w:h="16838" w:code="9"/>
      <w:pgMar w:top="2552" w:right="1321" w:bottom="1321" w:left="132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6E2D3" w14:textId="77777777" w:rsidR="00890DDD" w:rsidRDefault="00890DDD">
      <w:pPr>
        <w:spacing w:after="0" w:line="240" w:lineRule="auto"/>
      </w:pPr>
      <w:r>
        <w:separator/>
      </w:r>
    </w:p>
  </w:endnote>
  <w:endnote w:type="continuationSeparator" w:id="0">
    <w:p w14:paraId="5CECA07A" w14:textId="77777777" w:rsidR="00890DDD" w:rsidRDefault="00890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INPro">
    <w:panose1 w:val="020B0504020101020102"/>
    <w:charset w:val="00"/>
    <w:family w:val="swiss"/>
    <w:notTrueType/>
    <w:pitch w:val="variable"/>
    <w:sig w:usb0="A00002BF" w:usb1="4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9F6F9" w14:textId="77777777" w:rsidR="00224D6F" w:rsidRPr="00E7418C" w:rsidRDefault="00224D6F" w:rsidP="00E7418C">
    <w:pPr>
      <w:pStyle w:val="Footer"/>
      <w:rPr>
        <w:rFonts w:ascii="Arial" w:hAnsi="Arial" w:cs="Arial"/>
        <w:b/>
        <w:sz w:val="14"/>
        <w:szCs w:val="14"/>
      </w:rPr>
    </w:pPr>
    <w:r w:rsidRPr="00E7418C">
      <w:rPr>
        <w:rFonts w:ascii="Arial" w:hAnsi="Arial" w:cs="Arial"/>
        <w:b/>
        <w:sz w:val="14"/>
        <w:szCs w:val="14"/>
      </w:rPr>
      <w:t>EESTI KAUBANDUS-TÖÖSTUSKODA</w:t>
    </w:r>
  </w:p>
  <w:p w14:paraId="04E49350" w14:textId="77777777" w:rsidR="00224D6F" w:rsidRPr="00E7418C" w:rsidRDefault="00224D6F" w:rsidP="00E7418C">
    <w:pPr>
      <w:pStyle w:val="Footer"/>
    </w:pPr>
    <w:r w:rsidRPr="00E7418C">
      <w:rPr>
        <w:rFonts w:ascii="Arial" w:hAnsi="Arial" w:cs="Arial"/>
        <w:b/>
        <w:sz w:val="14"/>
        <w:szCs w:val="14"/>
      </w:rPr>
      <w:t>TOOM-KOOLI 17, 10130 TALLINN / REGISTRIKOOD 80004733 / TEL: +372 604 0060 / KODA@KODA.EE / WWW.KODA.EE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86E5F" w14:textId="77777777" w:rsidR="00224D6F" w:rsidRPr="00BF3929" w:rsidRDefault="00224D6F" w:rsidP="00FD0CDE">
    <w:pPr>
      <w:pStyle w:val="Footer"/>
      <w:rPr>
        <w:rFonts w:ascii="Arial" w:hAnsi="Arial" w:cs="Arial"/>
        <w:b/>
        <w:sz w:val="14"/>
        <w:szCs w:val="14"/>
      </w:rPr>
    </w:pPr>
    <w:bookmarkStart w:id="0" w:name="_Hlk201915025"/>
    <w:r>
      <w:rPr>
        <w:rFonts w:ascii="Arial" w:hAnsi="Arial" w:cs="Arial"/>
        <w:b/>
        <w:sz w:val="14"/>
        <w:szCs w:val="14"/>
      </w:rPr>
      <w:t>EESTI KAUBANDUS-TÖÖSTUSKODA</w:t>
    </w:r>
  </w:p>
  <w:p w14:paraId="32BF1B56" w14:textId="77777777" w:rsidR="00224D6F" w:rsidRPr="00BF3929" w:rsidRDefault="00224D6F" w:rsidP="00FD0CDE">
    <w:pPr>
      <w:pStyle w:val="Footer"/>
      <w:rPr>
        <w:rFonts w:ascii="Arial" w:hAnsi="Arial" w:cs="Arial"/>
        <w:sz w:val="14"/>
        <w:szCs w:val="14"/>
      </w:rPr>
    </w:pPr>
    <w:r w:rsidRPr="00BF3929">
      <w:rPr>
        <w:rFonts w:ascii="Arial" w:hAnsi="Arial" w:cs="Arial"/>
        <w:sz w:val="14"/>
        <w:szCs w:val="14"/>
      </w:rPr>
      <w:t xml:space="preserve">TOOM-KOOLI 17, 10130 TALLINN / </w:t>
    </w:r>
    <w:r>
      <w:rPr>
        <w:rFonts w:ascii="Arial" w:hAnsi="Arial" w:cs="Arial"/>
        <w:sz w:val="14"/>
        <w:szCs w:val="14"/>
      </w:rPr>
      <w:t>REGISTRIKOOD</w:t>
    </w:r>
    <w:r w:rsidRPr="00BF3929">
      <w:rPr>
        <w:rFonts w:ascii="Arial" w:hAnsi="Arial" w:cs="Arial"/>
        <w:sz w:val="14"/>
        <w:szCs w:val="14"/>
      </w:rPr>
      <w:t xml:space="preserve"> 80004733 / TEL: +372 604 0060 / KODA@KODA.EE / WWW.KODA.EE </w:t>
    </w:r>
    <w:r>
      <w:rPr>
        <w:rFonts w:ascii="Arial" w:hAnsi="Arial" w:cs="Arial"/>
        <w:sz w:val="14"/>
        <w:szCs w:val="14"/>
      </w:rPr>
      <w:br/>
    </w:r>
    <w:bookmarkEnd w:id="0"/>
    <w:r w:rsidRPr="004730FA">
      <w:rPr>
        <w:rFonts w:ascii="Arial" w:hAnsi="Arial" w:cs="Arial"/>
        <w:color w:val="808080" w:themeColor="background1" w:themeShade="80"/>
        <w:sz w:val="14"/>
        <w:szCs w:val="14"/>
      </w:rPr>
      <w:br/>
    </w:r>
    <w:r w:rsidRPr="004730FA">
      <w:rPr>
        <w:color w:val="808080" w:themeColor="background1" w:themeShade="80"/>
        <w:sz w:val="14"/>
        <w:szCs w:val="20"/>
      </w:rPr>
      <w:t xml:space="preserve">EESTI KAUBANDUS-TÖÖSTUSKODA ON SUURIM ETTEVÕTJAID ESINDAV ORGANISATSIOON EESTIS, KUHU KUULUB </w:t>
    </w:r>
    <w:r>
      <w:rPr>
        <w:color w:val="808080" w:themeColor="background1" w:themeShade="80"/>
        <w:sz w:val="14"/>
        <w:szCs w:val="20"/>
      </w:rPr>
      <w:t>ÜLE</w:t>
    </w:r>
    <w:r w:rsidRPr="004730FA">
      <w:rPr>
        <w:color w:val="808080" w:themeColor="background1" w:themeShade="80"/>
        <w:sz w:val="14"/>
        <w:szCs w:val="20"/>
      </w:rPr>
      <w:t xml:space="preserve"> 3</w:t>
    </w:r>
    <w:r>
      <w:rPr>
        <w:color w:val="808080" w:themeColor="background1" w:themeShade="80"/>
        <w:sz w:val="14"/>
        <w:szCs w:val="20"/>
      </w:rPr>
      <w:t>5</w:t>
    </w:r>
    <w:r w:rsidRPr="004730FA">
      <w:rPr>
        <w:color w:val="808080" w:themeColor="background1" w:themeShade="80"/>
        <w:sz w:val="14"/>
        <w:szCs w:val="20"/>
      </w:rPr>
      <w:t>00 ETTEVÕTT</w:t>
    </w:r>
    <w:r>
      <w:rPr>
        <w:color w:val="808080" w:themeColor="background1" w:themeShade="80"/>
        <w:sz w:val="14"/>
        <w:szCs w:val="20"/>
      </w:rPr>
      <w:t>E</w:t>
    </w:r>
    <w:r w:rsidRPr="004730FA">
      <w:rPr>
        <w:color w:val="808080" w:themeColor="background1" w:themeShade="80"/>
        <w:sz w:val="14"/>
        <w:szCs w:val="20"/>
      </w:rPr>
      <w:t xml:space="preserve">, KELLEST ENAMUS ON VÄIKESE- JA KESKMISE SUURUSEGA. KOJA LIIKMED ANNAVAD ÜLE 40 PROTSENDI EESTI </w:t>
    </w:r>
    <w:r>
      <w:rPr>
        <w:color w:val="808080" w:themeColor="background1" w:themeShade="80"/>
        <w:sz w:val="14"/>
        <w:szCs w:val="20"/>
      </w:rPr>
      <w:t xml:space="preserve">ETTEVÕTETE </w:t>
    </w:r>
    <w:r w:rsidRPr="004730FA">
      <w:rPr>
        <w:color w:val="808080" w:themeColor="background1" w:themeShade="80"/>
        <w:sz w:val="14"/>
        <w:szCs w:val="20"/>
      </w:rPr>
      <w:t>KÄIBEST, LIGI 40 PROTSENTI PUHASKASUMIST JA TASUVAD ÜLE 40 PROTSENDI RIIKLIKEST MAKSUDEST. KODA ESINDAB JA KAITSEB KÕIGI ETTEVÕTJATE ÜHISHUVE NING ON MITTERIIKLIK JA APOLIITILINE ORGANISATSIOON.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BA07C" w14:textId="77777777" w:rsidR="00890DDD" w:rsidRDefault="00890DDD">
      <w:pPr>
        <w:spacing w:after="0" w:line="240" w:lineRule="auto"/>
      </w:pPr>
      <w:r>
        <w:separator/>
      </w:r>
    </w:p>
  </w:footnote>
  <w:footnote w:type="continuationSeparator" w:id="0">
    <w:p w14:paraId="552711E6" w14:textId="77777777" w:rsidR="00890DDD" w:rsidRDefault="00890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BD3B2" w14:textId="77777777" w:rsidR="00224D6F" w:rsidRPr="00C0691C" w:rsidRDefault="00224D6F" w:rsidP="00C0691C">
    <w:pPr>
      <w:pStyle w:val="Header"/>
    </w:pPr>
    <w:r>
      <w:rPr>
        <w:noProof/>
      </w:rPr>
      <w:drawing>
        <wp:inline distT="0" distB="0" distL="0" distR="0" wp14:anchorId="6B2F225D" wp14:editId="0A462A85">
          <wp:extent cx="2470989" cy="1310185"/>
          <wp:effectExtent l="0" t="0" r="5715" b="4445"/>
          <wp:docPr id="453009212"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67A79" w14:textId="77777777" w:rsidR="00224D6F" w:rsidRDefault="00224D6F">
    <w:pPr>
      <w:pStyle w:val="Header"/>
    </w:pPr>
    <w:r>
      <w:rPr>
        <w:noProof/>
      </w:rPr>
      <w:drawing>
        <wp:inline distT="0" distB="0" distL="0" distR="0" wp14:anchorId="2F99D3FD" wp14:editId="3B665E9D">
          <wp:extent cx="2470989" cy="1310185"/>
          <wp:effectExtent l="0" t="0" r="5715" b="4445"/>
          <wp:docPr id="820412499"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C3206"/>
    <w:multiLevelType w:val="multilevel"/>
    <w:tmpl w:val="85323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264B45"/>
    <w:multiLevelType w:val="hybridMultilevel"/>
    <w:tmpl w:val="0E1CCE20"/>
    <w:lvl w:ilvl="0" w:tplc="2B6A0604">
      <w:start w:val="1"/>
      <w:numFmt w:val="decimal"/>
      <w:lvlText w:val="%1."/>
      <w:lvlJc w:val="left"/>
      <w:pPr>
        <w:ind w:left="720" w:hanging="360"/>
      </w:pPr>
      <w:rPr>
        <w:b w:val="0"/>
        <w:bCs w:val="0"/>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 w15:restartNumberingAfterBreak="0">
    <w:nsid w:val="57A802C2"/>
    <w:multiLevelType w:val="multilevel"/>
    <w:tmpl w:val="F09A0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485B22"/>
    <w:multiLevelType w:val="hybridMultilevel"/>
    <w:tmpl w:val="C6265A7E"/>
    <w:lvl w:ilvl="0" w:tplc="18EC82EC">
      <w:start w:val="1"/>
      <w:numFmt w:val="decimal"/>
      <w:lvlText w:val="%1)"/>
      <w:lvlJc w:val="left"/>
      <w:pPr>
        <w:ind w:left="1080" w:hanging="360"/>
      </w:pPr>
    </w:lvl>
    <w:lvl w:ilvl="1" w:tplc="2460BA40">
      <w:start w:val="1"/>
      <w:numFmt w:val="decimal"/>
      <w:lvlText w:val="%2)"/>
      <w:lvlJc w:val="left"/>
      <w:pPr>
        <w:ind w:left="1080" w:hanging="360"/>
      </w:pPr>
    </w:lvl>
    <w:lvl w:ilvl="2" w:tplc="D9402148">
      <w:start w:val="1"/>
      <w:numFmt w:val="decimal"/>
      <w:lvlText w:val="%3)"/>
      <w:lvlJc w:val="left"/>
      <w:pPr>
        <w:ind w:left="1080" w:hanging="360"/>
      </w:pPr>
    </w:lvl>
    <w:lvl w:ilvl="3" w:tplc="446A076A">
      <w:start w:val="1"/>
      <w:numFmt w:val="decimal"/>
      <w:lvlText w:val="%4)"/>
      <w:lvlJc w:val="left"/>
      <w:pPr>
        <w:ind w:left="1080" w:hanging="360"/>
      </w:pPr>
    </w:lvl>
    <w:lvl w:ilvl="4" w:tplc="C42EBD26">
      <w:start w:val="1"/>
      <w:numFmt w:val="decimal"/>
      <w:lvlText w:val="%5)"/>
      <w:lvlJc w:val="left"/>
      <w:pPr>
        <w:ind w:left="1080" w:hanging="360"/>
      </w:pPr>
    </w:lvl>
    <w:lvl w:ilvl="5" w:tplc="13CE13D2">
      <w:start w:val="1"/>
      <w:numFmt w:val="decimal"/>
      <w:lvlText w:val="%6)"/>
      <w:lvlJc w:val="left"/>
      <w:pPr>
        <w:ind w:left="1080" w:hanging="360"/>
      </w:pPr>
    </w:lvl>
    <w:lvl w:ilvl="6" w:tplc="E3F245A2">
      <w:start w:val="1"/>
      <w:numFmt w:val="decimal"/>
      <w:lvlText w:val="%7)"/>
      <w:lvlJc w:val="left"/>
      <w:pPr>
        <w:ind w:left="1080" w:hanging="360"/>
      </w:pPr>
    </w:lvl>
    <w:lvl w:ilvl="7" w:tplc="BA2C98B0">
      <w:start w:val="1"/>
      <w:numFmt w:val="decimal"/>
      <w:lvlText w:val="%8)"/>
      <w:lvlJc w:val="left"/>
      <w:pPr>
        <w:ind w:left="1080" w:hanging="360"/>
      </w:pPr>
    </w:lvl>
    <w:lvl w:ilvl="8" w:tplc="0434A968">
      <w:start w:val="1"/>
      <w:numFmt w:val="decimal"/>
      <w:lvlText w:val="%9)"/>
      <w:lvlJc w:val="left"/>
      <w:pPr>
        <w:ind w:left="1080" w:hanging="360"/>
      </w:pPr>
    </w:lvl>
  </w:abstractNum>
  <w:abstractNum w:abstractNumId="4" w15:restartNumberingAfterBreak="0">
    <w:nsid w:val="668F3FBC"/>
    <w:multiLevelType w:val="hybridMultilevel"/>
    <w:tmpl w:val="99D887CC"/>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7FB477FF"/>
    <w:multiLevelType w:val="hybridMultilevel"/>
    <w:tmpl w:val="74FA1DF0"/>
    <w:lvl w:ilvl="0" w:tplc="D0061960">
      <w:start w:val="1"/>
      <w:numFmt w:val="decimal"/>
      <w:lvlText w:val="%1)"/>
      <w:lvlJc w:val="left"/>
      <w:pPr>
        <w:ind w:left="1080" w:hanging="360"/>
      </w:pPr>
    </w:lvl>
    <w:lvl w:ilvl="1" w:tplc="DC64A638">
      <w:start w:val="1"/>
      <w:numFmt w:val="decimal"/>
      <w:lvlText w:val="%2)"/>
      <w:lvlJc w:val="left"/>
      <w:pPr>
        <w:ind w:left="1080" w:hanging="360"/>
      </w:pPr>
    </w:lvl>
    <w:lvl w:ilvl="2" w:tplc="389C3E30">
      <w:start w:val="1"/>
      <w:numFmt w:val="decimal"/>
      <w:lvlText w:val="%3)"/>
      <w:lvlJc w:val="left"/>
      <w:pPr>
        <w:ind w:left="1080" w:hanging="360"/>
      </w:pPr>
    </w:lvl>
    <w:lvl w:ilvl="3" w:tplc="1E841570">
      <w:start w:val="1"/>
      <w:numFmt w:val="decimal"/>
      <w:lvlText w:val="%4)"/>
      <w:lvlJc w:val="left"/>
      <w:pPr>
        <w:ind w:left="1080" w:hanging="360"/>
      </w:pPr>
    </w:lvl>
    <w:lvl w:ilvl="4" w:tplc="B1FED1A8">
      <w:start w:val="1"/>
      <w:numFmt w:val="decimal"/>
      <w:lvlText w:val="%5)"/>
      <w:lvlJc w:val="left"/>
      <w:pPr>
        <w:ind w:left="1080" w:hanging="360"/>
      </w:pPr>
    </w:lvl>
    <w:lvl w:ilvl="5" w:tplc="BAF83B10">
      <w:start w:val="1"/>
      <w:numFmt w:val="decimal"/>
      <w:lvlText w:val="%6)"/>
      <w:lvlJc w:val="left"/>
      <w:pPr>
        <w:ind w:left="1080" w:hanging="360"/>
      </w:pPr>
    </w:lvl>
    <w:lvl w:ilvl="6" w:tplc="305465E0">
      <w:start w:val="1"/>
      <w:numFmt w:val="decimal"/>
      <w:lvlText w:val="%7)"/>
      <w:lvlJc w:val="left"/>
      <w:pPr>
        <w:ind w:left="1080" w:hanging="360"/>
      </w:pPr>
    </w:lvl>
    <w:lvl w:ilvl="7" w:tplc="D02A8708">
      <w:start w:val="1"/>
      <w:numFmt w:val="decimal"/>
      <w:lvlText w:val="%8)"/>
      <w:lvlJc w:val="left"/>
      <w:pPr>
        <w:ind w:left="1080" w:hanging="360"/>
      </w:pPr>
    </w:lvl>
    <w:lvl w:ilvl="8" w:tplc="DEF84A7C">
      <w:start w:val="1"/>
      <w:numFmt w:val="decimal"/>
      <w:lvlText w:val="%9)"/>
      <w:lvlJc w:val="left"/>
      <w:pPr>
        <w:ind w:left="1080" w:hanging="360"/>
      </w:pPr>
    </w:lvl>
  </w:abstractNum>
  <w:num w:numId="1" w16cid:durableId="755327130">
    <w:abstractNumId w:val="4"/>
  </w:num>
  <w:num w:numId="2" w16cid:durableId="1069308214">
    <w:abstractNumId w:val="2"/>
  </w:num>
  <w:num w:numId="3" w16cid:durableId="117798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4077084">
    <w:abstractNumId w:val="3"/>
  </w:num>
  <w:num w:numId="5" w16cid:durableId="2016153614">
    <w:abstractNumId w:val="0"/>
  </w:num>
  <w:num w:numId="6" w16cid:durableId="1484736937">
    <w:abstractNumId w:val="1"/>
  </w:num>
  <w:num w:numId="7" w16cid:durableId="931393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D6F"/>
    <w:rsid w:val="0000006B"/>
    <w:rsid w:val="00006796"/>
    <w:rsid w:val="00010785"/>
    <w:rsid w:val="00065167"/>
    <w:rsid w:val="00080FFA"/>
    <w:rsid w:val="00086A25"/>
    <w:rsid w:val="0010275B"/>
    <w:rsid w:val="00121729"/>
    <w:rsid w:val="001319E0"/>
    <w:rsid w:val="00134BA7"/>
    <w:rsid w:val="00145201"/>
    <w:rsid w:val="00146132"/>
    <w:rsid w:val="001540CE"/>
    <w:rsid w:val="00181B3B"/>
    <w:rsid w:val="00183679"/>
    <w:rsid w:val="00184A19"/>
    <w:rsid w:val="00184F8F"/>
    <w:rsid w:val="00210C44"/>
    <w:rsid w:val="00224D6F"/>
    <w:rsid w:val="00256B45"/>
    <w:rsid w:val="00262AEF"/>
    <w:rsid w:val="00262C27"/>
    <w:rsid w:val="00287986"/>
    <w:rsid w:val="002B3DA1"/>
    <w:rsid w:val="002E25D2"/>
    <w:rsid w:val="00311BA9"/>
    <w:rsid w:val="00315DC6"/>
    <w:rsid w:val="00315E75"/>
    <w:rsid w:val="00321B7C"/>
    <w:rsid w:val="0032471B"/>
    <w:rsid w:val="00354747"/>
    <w:rsid w:val="003739A2"/>
    <w:rsid w:val="00384D3D"/>
    <w:rsid w:val="00393A83"/>
    <w:rsid w:val="003B16F1"/>
    <w:rsid w:val="003E457D"/>
    <w:rsid w:val="003F02EE"/>
    <w:rsid w:val="003F0350"/>
    <w:rsid w:val="003F1EC9"/>
    <w:rsid w:val="004103A9"/>
    <w:rsid w:val="004247E9"/>
    <w:rsid w:val="004577B5"/>
    <w:rsid w:val="004623D9"/>
    <w:rsid w:val="0046498B"/>
    <w:rsid w:val="00484B21"/>
    <w:rsid w:val="004B1DF7"/>
    <w:rsid w:val="0055339A"/>
    <w:rsid w:val="0057073A"/>
    <w:rsid w:val="005A28CB"/>
    <w:rsid w:val="005A500C"/>
    <w:rsid w:val="005E1B93"/>
    <w:rsid w:val="005F34FC"/>
    <w:rsid w:val="00626216"/>
    <w:rsid w:val="00634BA7"/>
    <w:rsid w:val="006401C7"/>
    <w:rsid w:val="00645409"/>
    <w:rsid w:val="00647916"/>
    <w:rsid w:val="00653486"/>
    <w:rsid w:val="00661058"/>
    <w:rsid w:val="00663EB6"/>
    <w:rsid w:val="0067261C"/>
    <w:rsid w:val="00677B2C"/>
    <w:rsid w:val="006A35D7"/>
    <w:rsid w:val="006A3A5F"/>
    <w:rsid w:val="006C27D7"/>
    <w:rsid w:val="006C6708"/>
    <w:rsid w:val="00715CD9"/>
    <w:rsid w:val="00716D9B"/>
    <w:rsid w:val="00723D76"/>
    <w:rsid w:val="00736448"/>
    <w:rsid w:val="0078351C"/>
    <w:rsid w:val="007C5A20"/>
    <w:rsid w:val="007F76A6"/>
    <w:rsid w:val="00801418"/>
    <w:rsid w:val="00825D0E"/>
    <w:rsid w:val="00827491"/>
    <w:rsid w:val="00890DDD"/>
    <w:rsid w:val="00891B96"/>
    <w:rsid w:val="0089621C"/>
    <w:rsid w:val="008B0319"/>
    <w:rsid w:val="008D2CA6"/>
    <w:rsid w:val="00965CEB"/>
    <w:rsid w:val="00967D2F"/>
    <w:rsid w:val="009827C3"/>
    <w:rsid w:val="00984FAD"/>
    <w:rsid w:val="009859D3"/>
    <w:rsid w:val="009979F9"/>
    <w:rsid w:val="009B2254"/>
    <w:rsid w:val="009C1599"/>
    <w:rsid w:val="009C2D94"/>
    <w:rsid w:val="009C3B02"/>
    <w:rsid w:val="009E0A75"/>
    <w:rsid w:val="00AA165F"/>
    <w:rsid w:val="00AA6FA3"/>
    <w:rsid w:val="00AD2C1C"/>
    <w:rsid w:val="00AE79FB"/>
    <w:rsid w:val="00AF6BE8"/>
    <w:rsid w:val="00B07004"/>
    <w:rsid w:val="00B272F2"/>
    <w:rsid w:val="00B4763E"/>
    <w:rsid w:val="00B617E3"/>
    <w:rsid w:val="00B90D04"/>
    <w:rsid w:val="00BD0C6A"/>
    <w:rsid w:val="00BE3AD8"/>
    <w:rsid w:val="00C13154"/>
    <w:rsid w:val="00C1525B"/>
    <w:rsid w:val="00C220A1"/>
    <w:rsid w:val="00C272CE"/>
    <w:rsid w:val="00C30C4C"/>
    <w:rsid w:val="00C3233B"/>
    <w:rsid w:val="00C504AA"/>
    <w:rsid w:val="00C51D38"/>
    <w:rsid w:val="00C6490B"/>
    <w:rsid w:val="00C8732E"/>
    <w:rsid w:val="00CC1620"/>
    <w:rsid w:val="00CC5E32"/>
    <w:rsid w:val="00CD1C24"/>
    <w:rsid w:val="00CD6184"/>
    <w:rsid w:val="00CF4491"/>
    <w:rsid w:val="00D0438B"/>
    <w:rsid w:val="00D1065C"/>
    <w:rsid w:val="00D44516"/>
    <w:rsid w:val="00D56C0B"/>
    <w:rsid w:val="00D65B20"/>
    <w:rsid w:val="00DB3E69"/>
    <w:rsid w:val="00DC2888"/>
    <w:rsid w:val="00DD0162"/>
    <w:rsid w:val="00DD63B0"/>
    <w:rsid w:val="00E2151A"/>
    <w:rsid w:val="00E223DC"/>
    <w:rsid w:val="00E25E53"/>
    <w:rsid w:val="00E567B5"/>
    <w:rsid w:val="00E71528"/>
    <w:rsid w:val="00E978D4"/>
    <w:rsid w:val="00ED5B6E"/>
    <w:rsid w:val="00EF3269"/>
    <w:rsid w:val="00F00DCD"/>
    <w:rsid w:val="00F12BCD"/>
    <w:rsid w:val="00F45D3C"/>
    <w:rsid w:val="00F740B4"/>
    <w:rsid w:val="00F81B1E"/>
    <w:rsid w:val="00F961AE"/>
    <w:rsid w:val="00FC5557"/>
    <w:rsid w:val="00FC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6B8A4"/>
  <w15:chartTrackingRefBased/>
  <w15:docId w15:val="{961E6583-A991-4EC7-9454-8BDFAE841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D6F"/>
    <w:rPr>
      <w:kern w:val="0"/>
      <w14:ligatures w14:val="none"/>
    </w:rPr>
  </w:style>
  <w:style w:type="paragraph" w:styleId="Heading1">
    <w:name w:val="heading 1"/>
    <w:basedOn w:val="Normal"/>
    <w:next w:val="Normal"/>
    <w:link w:val="Heading1Char"/>
    <w:uiPriority w:val="9"/>
    <w:qFormat/>
    <w:rsid w:val="0022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4D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4D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4D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4D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4D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4D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4D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D6F"/>
    <w:rPr>
      <w:rFonts w:asciiTheme="majorHAnsi" w:eastAsiaTheme="majorEastAsia" w:hAnsiTheme="majorHAnsi" w:cstheme="majorBidi"/>
      <w:color w:val="0F4761" w:themeColor="accent1" w:themeShade="BF"/>
      <w:sz w:val="40"/>
      <w:szCs w:val="40"/>
      <w:lang w:val="et-EE"/>
    </w:rPr>
  </w:style>
  <w:style w:type="character" w:customStyle="1" w:styleId="Heading2Char">
    <w:name w:val="Heading 2 Char"/>
    <w:basedOn w:val="DefaultParagraphFont"/>
    <w:link w:val="Heading2"/>
    <w:uiPriority w:val="9"/>
    <w:semiHidden/>
    <w:rsid w:val="00224D6F"/>
    <w:rPr>
      <w:rFonts w:asciiTheme="majorHAnsi" w:eastAsiaTheme="majorEastAsia" w:hAnsiTheme="majorHAnsi" w:cstheme="majorBidi"/>
      <w:color w:val="0F4761" w:themeColor="accent1" w:themeShade="BF"/>
      <w:sz w:val="32"/>
      <w:szCs w:val="32"/>
      <w:lang w:val="et-EE"/>
    </w:rPr>
  </w:style>
  <w:style w:type="character" w:customStyle="1" w:styleId="Heading3Char">
    <w:name w:val="Heading 3 Char"/>
    <w:basedOn w:val="DefaultParagraphFont"/>
    <w:link w:val="Heading3"/>
    <w:uiPriority w:val="9"/>
    <w:semiHidden/>
    <w:rsid w:val="00224D6F"/>
    <w:rPr>
      <w:rFonts w:eastAsiaTheme="majorEastAsia" w:cstheme="majorBidi"/>
      <w:color w:val="0F4761" w:themeColor="accent1" w:themeShade="BF"/>
      <w:sz w:val="28"/>
      <w:szCs w:val="28"/>
      <w:lang w:val="et-EE"/>
    </w:rPr>
  </w:style>
  <w:style w:type="character" w:customStyle="1" w:styleId="Heading4Char">
    <w:name w:val="Heading 4 Char"/>
    <w:basedOn w:val="DefaultParagraphFont"/>
    <w:link w:val="Heading4"/>
    <w:uiPriority w:val="9"/>
    <w:semiHidden/>
    <w:rsid w:val="00224D6F"/>
    <w:rPr>
      <w:rFonts w:eastAsiaTheme="majorEastAsia" w:cstheme="majorBidi"/>
      <w:i/>
      <w:iCs/>
      <w:color w:val="0F4761" w:themeColor="accent1" w:themeShade="BF"/>
      <w:lang w:val="et-EE"/>
    </w:rPr>
  </w:style>
  <w:style w:type="character" w:customStyle="1" w:styleId="Heading5Char">
    <w:name w:val="Heading 5 Char"/>
    <w:basedOn w:val="DefaultParagraphFont"/>
    <w:link w:val="Heading5"/>
    <w:uiPriority w:val="9"/>
    <w:semiHidden/>
    <w:rsid w:val="00224D6F"/>
    <w:rPr>
      <w:rFonts w:eastAsiaTheme="majorEastAsia" w:cstheme="majorBidi"/>
      <w:color w:val="0F4761" w:themeColor="accent1" w:themeShade="BF"/>
      <w:lang w:val="et-EE"/>
    </w:rPr>
  </w:style>
  <w:style w:type="character" w:customStyle="1" w:styleId="Heading6Char">
    <w:name w:val="Heading 6 Char"/>
    <w:basedOn w:val="DefaultParagraphFont"/>
    <w:link w:val="Heading6"/>
    <w:uiPriority w:val="9"/>
    <w:semiHidden/>
    <w:rsid w:val="00224D6F"/>
    <w:rPr>
      <w:rFonts w:eastAsiaTheme="majorEastAsia" w:cstheme="majorBidi"/>
      <w:i/>
      <w:iCs/>
      <w:color w:val="595959" w:themeColor="text1" w:themeTint="A6"/>
      <w:lang w:val="et-EE"/>
    </w:rPr>
  </w:style>
  <w:style w:type="character" w:customStyle="1" w:styleId="Heading7Char">
    <w:name w:val="Heading 7 Char"/>
    <w:basedOn w:val="DefaultParagraphFont"/>
    <w:link w:val="Heading7"/>
    <w:uiPriority w:val="9"/>
    <w:semiHidden/>
    <w:rsid w:val="00224D6F"/>
    <w:rPr>
      <w:rFonts w:eastAsiaTheme="majorEastAsia" w:cstheme="majorBidi"/>
      <w:color w:val="595959" w:themeColor="text1" w:themeTint="A6"/>
      <w:lang w:val="et-EE"/>
    </w:rPr>
  </w:style>
  <w:style w:type="character" w:customStyle="1" w:styleId="Heading8Char">
    <w:name w:val="Heading 8 Char"/>
    <w:basedOn w:val="DefaultParagraphFont"/>
    <w:link w:val="Heading8"/>
    <w:uiPriority w:val="9"/>
    <w:semiHidden/>
    <w:rsid w:val="00224D6F"/>
    <w:rPr>
      <w:rFonts w:eastAsiaTheme="majorEastAsia" w:cstheme="majorBidi"/>
      <w:i/>
      <w:iCs/>
      <w:color w:val="272727" w:themeColor="text1" w:themeTint="D8"/>
      <w:lang w:val="et-EE"/>
    </w:rPr>
  </w:style>
  <w:style w:type="character" w:customStyle="1" w:styleId="Heading9Char">
    <w:name w:val="Heading 9 Char"/>
    <w:basedOn w:val="DefaultParagraphFont"/>
    <w:link w:val="Heading9"/>
    <w:uiPriority w:val="9"/>
    <w:semiHidden/>
    <w:rsid w:val="00224D6F"/>
    <w:rPr>
      <w:rFonts w:eastAsiaTheme="majorEastAsia" w:cstheme="majorBidi"/>
      <w:color w:val="272727" w:themeColor="text1" w:themeTint="D8"/>
      <w:lang w:val="et-EE"/>
    </w:rPr>
  </w:style>
  <w:style w:type="paragraph" w:styleId="Title">
    <w:name w:val="Title"/>
    <w:basedOn w:val="Normal"/>
    <w:next w:val="Normal"/>
    <w:link w:val="TitleChar"/>
    <w:uiPriority w:val="10"/>
    <w:qFormat/>
    <w:rsid w:val="0022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4D6F"/>
    <w:rPr>
      <w:rFonts w:asciiTheme="majorHAnsi" w:eastAsiaTheme="majorEastAsia" w:hAnsiTheme="majorHAnsi" w:cstheme="majorBidi"/>
      <w:spacing w:val="-10"/>
      <w:kern w:val="28"/>
      <w:sz w:val="56"/>
      <w:szCs w:val="56"/>
      <w:lang w:val="et-EE"/>
    </w:rPr>
  </w:style>
  <w:style w:type="paragraph" w:styleId="Subtitle">
    <w:name w:val="Subtitle"/>
    <w:basedOn w:val="Normal"/>
    <w:next w:val="Normal"/>
    <w:link w:val="SubtitleChar"/>
    <w:uiPriority w:val="11"/>
    <w:qFormat/>
    <w:rsid w:val="00224D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4D6F"/>
    <w:rPr>
      <w:rFonts w:eastAsiaTheme="majorEastAsia" w:cstheme="majorBidi"/>
      <w:color w:val="595959" w:themeColor="text1" w:themeTint="A6"/>
      <w:spacing w:val="15"/>
      <w:sz w:val="28"/>
      <w:szCs w:val="28"/>
      <w:lang w:val="et-EE"/>
    </w:rPr>
  </w:style>
  <w:style w:type="paragraph" w:styleId="Quote">
    <w:name w:val="Quote"/>
    <w:basedOn w:val="Normal"/>
    <w:next w:val="Normal"/>
    <w:link w:val="QuoteChar"/>
    <w:uiPriority w:val="29"/>
    <w:qFormat/>
    <w:rsid w:val="00224D6F"/>
    <w:pPr>
      <w:spacing w:before="160"/>
      <w:jc w:val="center"/>
    </w:pPr>
    <w:rPr>
      <w:i/>
      <w:iCs/>
      <w:color w:val="404040" w:themeColor="text1" w:themeTint="BF"/>
    </w:rPr>
  </w:style>
  <w:style w:type="character" w:customStyle="1" w:styleId="QuoteChar">
    <w:name w:val="Quote Char"/>
    <w:basedOn w:val="DefaultParagraphFont"/>
    <w:link w:val="Quote"/>
    <w:uiPriority w:val="29"/>
    <w:rsid w:val="00224D6F"/>
    <w:rPr>
      <w:i/>
      <w:iCs/>
      <w:color w:val="404040" w:themeColor="text1" w:themeTint="BF"/>
      <w:lang w:val="et-EE"/>
    </w:rPr>
  </w:style>
  <w:style w:type="paragraph" w:styleId="ListParagraph">
    <w:name w:val="List Paragraph"/>
    <w:basedOn w:val="Normal"/>
    <w:uiPriority w:val="34"/>
    <w:qFormat/>
    <w:rsid w:val="00224D6F"/>
    <w:pPr>
      <w:ind w:left="720"/>
      <w:contextualSpacing/>
    </w:pPr>
  </w:style>
  <w:style w:type="character" w:styleId="IntenseEmphasis">
    <w:name w:val="Intense Emphasis"/>
    <w:basedOn w:val="DefaultParagraphFont"/>
    <w:uiPriority w:val="21"/>
    <w:qFormat/>
    <w:rsid w:val="00224D6F"/>
    <w:rPr>
      <w:i/>
      <w:iCs/>
      <w:color w:val="0F4761" w:themeColor="accent1" w:themeShade="BF"/>
    </w:rPr>
  </w:style>
  <w:style w:type="paragraph" w:styleId="IntenseQuote">
    <w:name w:val="Intense Quote"/>
    <w:basedOn w:val="Normal"/>
    <w:next w:val="Normal"/>
    <w:link w:val="IntenseQuoteChar"/>
    <w:uiPriority w:val="30"/>
    <w:qFormat/>
    <w:rsid w:val="0022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4D6F"/>
    <w:rPr>
      <w:i/>
      <w:iCs/>
      <w:color w:val="0F4761" w:themeColor="accent1" w:themeShade="BF"/>
      <w:lang w:val="et-EE"/>
    </w:rPr>
  </w:style>
  <w:style w:type="character" w:styleId="IntenseReference">
    <w:name w:val="Intense Reference"/>
    <w:basedOn w:val="DefaultParagraphFont"/>
    <w:uiPriority w:val="32"/>
    <w:qFormat/>
    <w:rsid w:val="00224D6F"/>
    <w:rPr>
      <w:b/>
      <w:bCs/>
      <w:smallCaps/>
      <w:color w:val="0F4761" w:themeColor="accent1" w:themeShade="BF"/>
      <w:spacing w:val="5"/>
    </w:rPr>
  </w:style>
  <w:style w:type="paragraph" w:styleId="Header">
    <w:name w:val="header"/>
    <w:basedOn w:val="Normal"/>
    <w:link w:val="HeaderChar"/>
    <w:uiPriority w:val="99"/>
    <w:unhideWhenUsed/>
    <w:rsid w:val="00224D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D6F"/>
    <w:rPr>
      <w:kern w:val="0"/>
      <w14:ligatures w14:val="none"/>
    </w:rPr>
  </w:style>
  <w:style w:type="paragraph" w:styleId="Footer">
    <w:name w:val="footer"/>
    <w:basedOn w:val="Normal"/>
    <w:link w:val="FooterChar"/>
    <w:uiPriority w:val="99"/>
    <w:unhideWhenUsed/>
    <w:rsid w:val="00224D6F"/>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224D6F"/>
    <w:rPr>
      <w:kern w:val="0"/>
      <w:sz w:val="16"/>
      <w14:ligatures w14:val="none"/>
    </w:rPr>
  </w:style>
  <w:style w:type="character" w:styleId="Hyperlink">
    <w:name w:val="Hyperlink"/>
    <w:basedOn w:val="DefaultParagraphFont"/>
    <w:uiPriority w:val="99"/>
    <w:unhideWhenUsed/>
    <w:rsid w:val="00224D6F"/>
    <w:rPr>
      <w:color w:val="467886" w:themeColor="hyperlink"/>
      <w:u w:val="single"/>
    </w:rPr>
  </w:style>
  <w:style w:type="paragraph" w:styleId="NormalWeb">
    <w:name w:val="Normal (Web)"/>
    <w:basedOn w:val="Normal"/>
    <w:uiPriority w:val="99"/>
    <w:semiHidden/>
    <w:unhideWhenUsed/>
    <w:rsid w:val="00287986"/>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184F8F"/>
    <w:rPr>
      <w:color w:val="605E5C"/>
      <w:shd w:val="clear" w:color="auto" w:fill="E1DFDD"/>
    </w:rPr>
  </w:style>
  <w:style w:type="paragraph" w:styleId="Revision">
    <w:name w:val="Revision"/>
    <w:hidden/>
    <w:uiPriority w:val="99"/>
    <w:semiHidden/>
    <w:rsid w:val="00183679"/>
    <w:pPr>
      <w:spacing w:after="0" w:line="240" w:lineRule="auto"/>
    </w:pPr>
    <w:rPr>
      <w:kern w:val="0"/>
      <w14:ligatures w14:val="none"/>
    </w:rPr>
  </w:style>
  <w:style w:type="character" w:styleId="CommentReference">
    <w:name w:val="annotation reference"/>
    <w:basedOn w:val="DefaultParagraphFont"/>
    <w:uiPriority w:val="99"/>
    <w:semiHidden/>
    <w:unhideWhenUsed/>
    <w:rsid w:val="00184A19"/>
    <w:rPr>
      <w:sz w:val="16"/>
      <w:szCs w:val="16"/>
    </w:rPr>
  </w:style>
  <w:style w:type="paragraph" w:styleId="CommentText">
    <w:name w:val="annotation text"/>
    <w:basedOn w:val="Normal"/>
    <w:link w:val="CommentTextChar"/>
    <w:uiPriority w:val="99"/>
    <w:unhideWhenUsed/>
    <w:rsid w:val="00184A19"/>
    <w:pPr>
      <w:spacing w:line="240" w:lineRule="auto"/>
    </w:pPr>
    <w:rPr>
      <w:sz w:val="20"/>
      <w:szCs w:val="20"/>
    </w:rPr>
  </w:style>
  <w:style w:type="character" w:customStyle="1" w:styleId="CommentTextChar">
    <w:name w:val="Comment Text Char"/>
    <w:basedOn w:val="DefaultParagraphFont"/>
    <w:link w:val="CommentText"/>
    <w:uiPriority w:val="99"/>
    <w:rsid w:val="00184A1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84A19"/>
    <w:rPr>
      <w:b/>
      <w:bCs/>
    </w:rPr>
  </w:style>
  <w:style w:type="character" w:customStyle="1" w:styleId="CommentSubjectChar">
    <w:name w:val="Comment Subject Char"/>
    <w:basedOn w:val="CommentTextChar"/>
    <w:link w:val="CommentSubject"/>
    <w:uiPriority w:val="99"/>
    <w:semiHidden/>
    <w:rsid w:val="00184A19"/>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een.tarto@koda.e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rahandusministeerium.e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1262</Words>
  <Characters>7320</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Ireen Tarto</dc:creator>
  <cp:keywords/>
  <dc:description/>
  <cp:lastModifiedBy>Mait Palts</cp:lastModifiedBy>
  <cp:revision>2</cp:revision>
  <dcterms:created xsi:type="dcterms:W3CDTF">2025-10-20T11:21:00Z</dcterms:created>
  <dcterms:modified xsi:type="dcterms:W3CDTF">2025-10-20T11:21:00Z</dcterms:modified>
</cp:coreProperties>
</file>